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AE55D7">
      <w:pPr>
        <w:spacing w:line="720" w:lineRule="auto"/>
        <w:jc w:val="center"/>
        <w:rPr>
          <w:rFonts w:ascii="宋体" w:hAnsi="宋体"/>
          <w:b/>
          <w:color w:val="auto"/>
          <w:sz w:val="72"/>
          <w:szCs w:val="72"/>
        </w:rPr>
      </w:pPr>
    </w:p>
    <w:p w14:paraId="37A16784">
      <w:pPr>
        <w:spacing w:line="360" w:lineRule="auto"/>
        <w:jc w:val="center"/>
        <w:rPr>
          <w:rFonts w:ascii="宋体" w:hAnsi="宋体"/>
          <w:b/>
          <w:color w:val="auto"/>
          <w:sz w:val="72"/>
          <w:szCs w:val="72"/>
        </w:rPr>
      </w:pPr>
      <w:r>
        <w:rPr>
          <w:rFonts w:hint="eastAsia" w:ascii="宋体" w:hAnsi="宋体"/>
          <w:b/>
          <w:color w:val="auto"/>
          <w:sz w:val="72"/>
          <w:szCs w:val="72"/>
        </w:rPr>
        <w:t>网上竞价文件</w:t>
      </w:r>
    </w:p>
    <w:p w14:paraId="574C4153">
      <w:pPr>
        <w:pStyle w:val="14"/>
        <w:spacing w:line="0" w:lineRule="atLeast"/>
        <w:rPr>
          <w:rFonts w:hAnsi="宋体"/>
          <w:b/>
          <w:color w:val="auto"/>
          <w:sz w:val="32"/>
        </w:rPr>
      </w:pPr>
    </w:p>
    <w:p w14:paraId="22376859">
      <w:pPr>
        <w:pStyle w:val="14"/>
        <w:spacing w:line="0" w:lineRule="atLeast"/>
        <w:jc w:val="center"/>
        <w:rPr>
          <w:rFonts w:hAnsi="宋体"/>
          <w:b/>
          <w:color w:val="auto"/>
          <w:sz w:val="36"/>
        </w:rPr>
      </w:pPr>
    </w:p>
    <w:p w14:paraId="2A232DF5">
      <w:pPr>
        <w:pStyle w:val="14"/>
        <w:spacing w:line="0" w:lineRule="atLeast"/>
        <w:jc w:val="center"/>
        <w:rPr>
          <w:rFonts w:hAnsi="宋体"/>
          <w:b/>
          <w:color w:val="auto"/>
          <w:sz w:val="36"/>
        </w:rPr>
      </w:pPr>
    </w:p>
    <w:p w14:paraId="312AAF81">
      <w:pPr>
        <w:pStyle w:val="14"/>
        <w:spacing w:line="0" w:lineRule="atLeast"/>
        <w:jc w:val="center"/>
        <w:rPr>
          <w:rFonts w:hAnsi="宋体"/>
          <w:b/>
          <w:color w:val="auto"/>
          <w:sz w:val="36"/>
        </w:rPr>
      </w:pPr>
    </w:p>
    <w:p w14:paraId="5A628F19">
      <w:pPr>
        <w:pStyle w:val="14"/>
        <w:spacing w:line="400" w:lineRule="exact"/>
        <w:rPr>
          <w:rFonts w:hAnsi="宋体"/>
          <w:b/>
          <w:color w:val="auto"/>
          <w:sz w:val="36"/>
        </w:rPr>
      </w:pPr>
    </w:p>
    <w:p w14:paraId="3BECE79A">
      <w:pPr>
        <w:pStyle w:val="14"/>
        <w:spacing w:line="400" w:lineRule="exact"/>
        <w:rPr>
          <w:rFonts w:hAnsi="宋体"/>
          <w:b/>
          <w:color w:val="auto"/>
          <w:sz w:val="36"/>
        </w:rPr>
      </w:pPr>
    </w:p>
    <w:p w14:paraId="52052158">
      <w:pPr>
        <w:pStyle w:val="14"/>
        <w:spacing w:line="640" w:lineRule="exact"/>
        <w:jc w:val="center"/>
        <w:rPr>
          <w:rFonts w:hint="eastAsia" w:hAnsi="宋体" w:eastAsia="宋体"/>
          <w:b/>
          <w:color w:val="auto"/>
          <w:sz w:val="32"/>
          <w:szCs w:val="32"/>
          <w:lang w:eastAsia="zh-CN"/>
        </w:rPr>
      </w:pPr>
      <w:r>
        <w:rPr>
          <w:rFonts w:hint="eastAsia" w:hAnsi="宋体"/>
          <w:b/>
          <w:color w:val="auto"/>
          <w:sz w:val="32"/>
          <w:szCs w:val="32"/>
        </w:rPr>
        <w:t>项目编号：</w:t>
      </w:r>
      <w:r>
        <w:rPr>
          <w:rFonts w:hint="eastAsia" w:hAnsi="宋体"/>
          <w:b/>
          <w:color w:val="auto"/>
          <w:sz w:val="32"/>
          <w:szCs w:val="32"/>
          <w:lang w:eastAsia="zh-CN"/>
        </w:rPr>
        <w:t>FJCZ-WJ-2025-52</w:t>
      </w:r>
    </w:p>
    <w:p w14:paraId="3A460F49">
      <w:pPr>
        <w:pStyle w:val="14"/>
        <w:spacing w:line="640" w:lineRule="exact"/>
        <w:ind w:left="3518" w:leftChars="1216" w:hanging="964" w:hangingChars="300"/>
        <w:rPr>
          <w:rFonts w:hint="eastAsia" w:hAnsi="宋体" w:eastAsia="宋体"/>
          <w:b/>
          <w:color w:val="0000FF"/>
          <w:sz w:val="32"/>
          <w:szCs w:val="32"/>
          <w:lang w:eastAsia="zh-CN"/>
        </w:rPr>
      </w:pPr>
      <w:r>
        <w:rPr>
          <w:rFonts w:hint="eastAsia" w:hAnsi="宋体"/>
          <w:b/>
          <w:color w:val="auto"/>
          <w:sz w:val="32"/>
          <w:szCs w:val="32"/>
        </w:rPr>
        <w:t>项目名称：</w:t>
      </w:r>
      <w:r>
        <w:rPr>
          <w:rFonts w:hint="eastAsia" w:hAnsi="宋体"/>
          <w:b/>
          <w:color w:val="auto"/>
          <w:sz w:val="32"/>
          <w:szCs w:val="32"/>
          <w:lang w:eastAsia="zh-CN"/>
        </w:rPr>
        <w:t>囚车采购项目</w:t>
      </w:r>
    </w:p>
    <w:p w14:paraId="7E20ABE0">
      <w:pPr>
        <w:pStyle w:val="14"/>
        <w:spacing w:line="640" w:lineRule="exact"/>
        <w:ind w:firstLine="2570" w:firstLineChars="800"/>
        <w:rPr>
          <w:rFonts w:hAnsi="宋体"/>
          <w:b/>
          <w:color w:val="auto"/>
          <w:sz w:val="32"/>
          <w:szCs w:val="32"/>
        </w:rPr>
      </w:pPr>
      <w:r>
        <w:rPr>
          <w:rFonts w:hint="eastAsia" w:hAnsi="宋体"/>
          <w:b/>
          <w:color w:val="auto"/>
          <w:sz w:val="32"/>
          <w:szCs w:val="32"/>
        </w:rPr>
        <w:t>采购人：福建省泉州监狱</w:t>
      </w:r>
    </w:p>
    <w:p w14:paraId="7E0AED00">
      <w:pPr>
        <w:spacing w:line="500" w:lineRule="exact"/>
        <w:rPr>
          <w:rFonts w:ascii="宋体" w:hAnsi="宋体"/>
          <w:b/>
          <w:color w:val="auto"/>
          <w:sz w:val="48"/>
        </w:rPr>
      </w:pPr>
    </w:p>
    <w:p w14:paraId="2583CCD2">
      <w:pPr>
        <w:pStyle w:val="4"/>
        <w:rPr>
          <w:color w:val="auto"/>
          <w:sz w:val="48"/>
        </w:rPr>
      </w:pPr>
    </w:p>
    <w:p w14:paraId="2AAFEDB4">
      <w:pPr>
        <w:rPr>
          <w:color w:val="auto"/>
        </w:rPr>
      </w:pPr>
    </w:p>
    <w:p w14:paraId="115735F2">
      <w:pPr>
        <w:spacing w:line="500" w:lineRule="exact"/>
        <w:jc w:val="center"/>
        <w:rPr>
          <w:rFonts w:ascii="宋体" w:hAnsi="宋体"/>
          <w:b/>
          <w:color w:val="auto"/>
          <w:sz w:val="32"/>
          <w:szCs w:val="32"/>
        </w:rPr>
      </w:pPr>
      <w:r>
        <w:rPr>
          <w:rFonts w:hint="eastAsia" w:ascii="宋体" w:hAnsi="宋体"/>
          <w:b/>
          <w:color w:val="auto"/>
          <w:sz w:val="32"/>
          <w:szCs w:val="32"/>
        </w:rPr>
        <w:t>福建诚致项目管理有限公司</w:t>
      </w:r>
    </w:p>
    <w:p w14:paraId="215CF60E">
      <w:pPr>
        <w:spacing w:line="500" w:lineRule="exact"/>
        <w:jc w:val="center"/>
        <w:rPr>
          <w:rFonts w:ascii="宋体" w:hAnsi="宋体"/>
          <w:b/>
          <w:color w:val="auto"/>
          <w:sz w:val="32"/>
          <w:szCs w:val="32"/>
        </w:rPr>
      </w:pPr>
      <w:r>
        <w:rPr>
          <w:rFonts w:hint="eastAsia" w:ascii="宋体" w:hAnsi="宋体"/>
          <w:b/>
          <w:color w:val="auto"/>
          <w:sz w:val="32"/>
          <w:szCs w:val="32"/>
        </w:rPr>
        <w:t>二〇二五年</w:t>
      </w:r>
      <w:r>
        <w:rPr>
          <w:rFonts w:hint="eastAsia" w:ascii="宋体" w:hAnsi="宋体"/>
          <w:b/>
          <w:color w:val="auto"/>
          <w:sz w:val="32"/>
          <w:szCs w:val="32"/>
          <w:lang w:val="en-US" w:eastAsia="zh-CN"/>
        </w:rPr>
        <w:t>九</w:t>
      </w:r>
      <w:r>
        <w:rPr>
          <w:rFonts w:hint="eastAsia" w:ascii="宋体" w:hAnsi="宋体"/>
          <w:b/>
          <w:color w:val="auto"/>
          <w:sz w:val="32"/>
          <w:szCs w:val="32"/>
        </w:rPr>
        <w:t>月</w:t>
      </w:r>
    </w:p>
    <w:p w14:paraId="5125E2C0">
      <w:pPr>
        <w:pStyle w:val="9"/>
        <w:rPr>
          <w:rFonts w:ascii="宋体" w:hAnsi="宋体"/>
          <w:color w:val="auto"/>
        </w:rPr>
      </w:pPr>
    </w:p>
    <w:p w14:paraId="54AEEC89">
      <w:pPr>
        <w:spacing w:line="480" w:lineRule="auto"/>
        <w:jc w:val="center"/>
        <w:rPr>
          <w:rFonts w:ascii="宋体" w:hAnsi="宋体" w:cs="宋体"/>
          <w:b/>
          <w:bCs/>
          <w:color w:val="auto"/>
          <w:kern w:val="0"/>
          <w:sz w:val="32"/>
          <w:szCs w:val="32"/>
        </w:rPr>
      </w:pPr>
      <w:r>
        <w:rPr>
          <w:rFonts w:hint="eastAsia" w:ascii="宋体" w:hAnsi="宋体" w:cs="宋体"/>
          <w:b/>
          <w:bCs/>
          <w:color w:val="auto"/>
          <w:kern w:val="0"/>
          <w:sz w:val="32"/>
          <w:szCs w:val="32"/>
        </w:rPr>
        <w:br w:type="page"/>
      </w:r>
    </w:p>
    <w:p w14:paraId="2A290451">
      <w:pPr>
        <w:spacing w:line="480" w:lineRule="auto"/>
        <w:jc w:val="center"/>
        <w:rPr>
          <w:rFonts w:ascii="宋体" w:hAnsi="宋体" w:cs="宋体"/>
          <w:b/>
          <w:bCs/>
          <w:color w:val="auto"/>
          <w:kern w:val="0"/>
          <w:sz w:val="32"/>
          <w:szCs w:val="32"/>
        </w:rPr>
      </w:pPr>
      <w:r>
        <w:rPr>
          <w:rFonts w:hint="eastAsia" w:ascii="宋体" w:hAnsi="宋体" w:cs="宋体"/>
          <w:b/>
          <w:bCs/>
          <w:color w:val="auto"/>
          <w:kern w:val="0"/>
          <w:sz w:val="44"/>
          <w:szCs w:val="44"/>
        </w:rPr>
        <w:t>目   录</w:t>
      </w:r>
    </w:p>
    <w:p w14:paraId="7CDD5C2D">
      <w:pPr>
        <w:spacing w:line="480" w:lineRule="auto"/>
        <w:rPr>
          <w:rFonts w:ascii="宋体" w:hAnsi="宋体" w:cs="宋体"/>
          <w:b/>
          <w:bCs/>
          <w:color w:val="auto"/>
          <w:kern w:val="0"/>
          <w:sz w:val="32"/>
          <w:szCs w:val="32"/>
        </w:rPr>
      </w:pPr>
      <w:r>
        <w:rPr>
          <w:rFonts w:hint="eastAsia" w:ascii="宋体" w:hAnsi="宋体" w:cs="宋体"/>
          <w:b/>
          <w:bCs/>
          <w:color w:val="auto"/>
          <w:kern w:val="0"/>
          <w:sz w:val="32"/>
          <w:szCs w:val="32"/>
        </w:rPr>
        <w:t>第一章 网上竞价邀请-----------------------------------03</w:t>
      </w:r>
    </w:p>
    <w:p w14:paraId="4FF47665">
      <w:pPr>
        <w:spacing w:line="480" w:lineRule="auto"/>
        <w:rPr>
          <w:rFonts w:ascii="宋体" w:hAnsi="宋体" w:cs="宋体"/>
          <w:b/>
          <w:bCs/>
          <w:color w:val="auto"/>
          <w:kern w:val="0"/>
          <w:sz w:val="32"/>
          <w:szCs w:val="32"/>
        </w:rPr>
      </w:pPr>
      <w:r>
        <w:rPr>
          <w:rFonts w:hint="eastAsia" w:ascii="宋体" w:hAnsi="宋体" w:cs="宋体"/>
          <w:b/>
          <w:bCs/>
          <w:color w:val="auto"/>
          <w:kern w:val="0"/>
          <w:sz w:val="32"/>
          <w:szCs w:val="32"/>
        </w:rPr>
        <w:t>第二章 网上竞价须知-----------------------------------06</w:t>
      </w:r>
    </w:p>
    <w:p w14:paraId="41318B82">
      <w:pPr>
        <w:spacing w:line="480" w:lineRule="auto"/>
        <w:rPr>
          <w:rFonts w:ascii="宋体" w:hAnsi="宋体" w:cs="宋体"/>
          <w:b/>
          <w:bCs/>
          <w:color w:val="auto"/>
          <w:kern w:val="0"/>
          <w:sz w:val="32"/>
          <w:szCs w:val="32"/>
        </w:rPr>
      </w:pPr>
      <w:r>
        <w:rPr>
          <w:rFonts w:hint="eastAsia" w:ascii="宋体" w:hAnsi="宋体" w:cs="宋体"/>
          <w:b/>
          <w:color w:val="auto"/>
          <w:kern w:val="0"/>
          <w:sz w:val="32"/>
          <w:szCs w:val="32"/>
        </w:rPr>
        <w:t>第三章 网上竞价内容及要求</w:t>
      </w:r>
      <w:r>
        <w:rPr>
          <w:rFonts w:hint="eastAsia" w:ascii="宋体" w:hAnsi="宋体" w:cs="宋体"/>
          <w:b/>
          <w:bCs/>
          <w:color w:val="auto"/>
          <w:kern w:val="0"/>
          <w:sz w:val="32"/>
          <w:szCs w:val="32"/>
        </w:rPr>
        <w:t>-----------------------------10</w:t>
      </w:r>
    </w:p>
    <w:p w14:paraId="17A5ADDF">
      <w:pPr>
        <w:spacing w:line="480" w:lineRule="auto"/>
        <w:rPr>
          <w:rFonts w:hint="default" w:ascii="宋体" w:hAnsi="宋体" w:eastAsia="宋体" w:cs="宋体"/>
          <w:b/>
          <w:bCs/>
          <w:color w:val="auto"/>
          <w:kern w:val="0"/>
          <w:sz w:val="32"/>
          <w:szCs w:val="32"/>
          <w:lang w:val="en-US" w:eastAsia="zh-CN"/>
        </w:rPr>
      </w:pPr>
      <w:r>
        <w:rPr>
          <w:rFonts w:hint="eastAsia" w:ascii="宋体" w:hAnsi="宋体" w:cs="宋体"/>
          <w:b/>
          <w:bCs/>
          <w:color w:val="auto"/>
          <w:kern w:val="0"/>
          <w:sz w:val="32"/>
          <w:szCs w:val="32"/>
        </w:rPr>
        <w:t>第四章 合同参考文本-----------------------------------</w:t>
      </w:r>
      <w:r>
        <w:rPr>
          <w:rFonts w:hint="eastAsia" w:ascii="宋体" w:hAnsi="宋体" w:cs="宋体"/>
          <w:b/>
          <w:bCs/>
          <w:color w:val="auto"/>
          <w:kern w:val="0"/>
          <w:sz w:val="32"/>
          <w:szCs w:val="32"/>
          <w:lang w:val="en-US" w:eastAsia="zh-CN"/>
        </w:rPr>
        <w:t>17</w:t>
      </w:r>
    </w:p>
    <w:p w14:paraId="76DA946D">
      <w:pPr>
        <w:spacing w:line="480" w:lineRule="auto"/>
        <w:jc w:val="center"/>
        <w:rPr>
          <w:rFonts w:ascii="宋体" w:hAnsi="宋体" w:cs="宋体"/>
          <w:b/>
          <w:bCs/>
          <w:color w:val="auto"/>
          <w:kern w:val="0"/>
          <w:sz w:val="32"/>
          <w:szCs w:val="32"/>
        </w:rPr>
      </w:pPr>
      <w:r>
        <w:rPr>
          <w:rFonts w:hint="eastAsia" w:ascii="宋体" w:hAnsi="宋体" w:cs="宋体"/>
          <w:b/>
          <w:bCs/>
          <w:color w:val="auto"/>
          <w:kern w:val="0"/>
          <w:sz w:val="32"/>
          <w:szCs w:val="32"/>
        </w:rPr>
        <w:t>第五章 响应文件格式-----------------------------------2</w:t>
      </w:r>
      <w:r>
        <w:rPr>
          <w:rFonts w:hint="eastAsia" w:ascii="宋体" w:hAnsi="宋体" w:cs="宋体"/>
          <w:b/>
          <w:bCs/>
          <w:color w:val="auto"/>
          <w:kern w:val="0"/>
          <w:sz w:val="32"/>
          <w:szCs w:val="32"/>
          <w:lang w:val="en-US" w:eastAsia="zh-CN"/>
        </w:rPr>
        <w:t>0</w:t>
      </w:r>
      <w:r>
        <w:rPr>
          <w:rFonts w:hint="eastAsia" w:ascii="宋体" w:hAnsi="宋体" w:cs="宋体"/>
          <w:b/>
          <w:bCs/>
          <w:color w:val="auto"/>
          <w:kern w:val="0"/>
          <w:sz w:val="32"/>
          <w:szCs w:val="32"/>
        </w:rPr>
        <w:br w:type="page"/>
      </w:r>
      <w:r>
        <w:rPr>
          <w:rFonts w:hint="eastAsia" w:ascii="宋体" w:hAnsi="宋体" w:cs="宋体"/>
          <w:b/>
          <w:bCs/>
          <w:color w:val="auto"/>
          <w:kern w:val="0"/>
          <w:sz w:val="32"/>
          <w:szCs w:val="32"/>
        </w:rPr>
        <w:t>第一章 网上竞价邀请</w:t>
      </w:r>
    </w:p>
    <w:p w14:paraId="3D28EAFB">
      <w:pPr>
        <w:widowControl/>
        <w:spacing w:line="360" w:lineRule="auto"/>
        <w:ind w:firstLine="480" w:firstLineChars="200"/>
        <w:jc w:val="left"/>
        <w:rPr>
          <w:rFonts w:ascii="宋体" w:hAnsi="宋体" w:cs="宋体"/>
          <w:color w:val="auto"/>
          <w:kern w:val="0"/>
          <w:sz w:val="24"/>
        </w:rPr>
      </w:pPr>
      <w:r>
        <w:rPr>
          <w:rFonts w:hint="eastAsia" w:ascii="宋体" w:hAnsi="宋体" w:cs="宋体"/>
          <w:color w:val="auto"/>
          <w:kern w:val="0"/>
          <w:sz w:val="24"/>
        </w:rPr>
        <w:t>福建诚致项目管理有限公司受福建省泉州监狱</w:t>
      </w:r>
      <w:r>
        <w:rPr>
          <w:rFonts w:hint="eastAsia" w:ascii="宋体" w:hAnsi="宋体" w:cs="宋体"/>
          <w:bCs/>
          <w:color w:val="auto"/>
          <w:kern w:val="0"/>
          <w:sz w:val="24"/>
        </w:rPr>
        <w:t>的</w:t>
      </w:r>
      <w:r>
        <w:rPr>
          <w:rFonts w:hint="eastAsia" w:ascii="宋体" w:hAnsi="宋体" w:cs="宋体"/>
          <w:color w:val="auto"/>
          <w:kern w:val="0"/>
          <w:sz w:val="24"/>
        </w:rPr>
        <w:t>委托，现通过网上竞价的方式选择</w:t>
      </w:r>
      <w:r>
        <w:rPr>
          <w:rFonts w:hint="eastAsia" w:ascii="宋体" w:hAnsi="宋体" w:cs="宋体"/>
          <w:color w:val="auto"/>
          <w:kern w:val="0"/>
          <w:sz w:val="24"/>
          <w:lang w:eastAsia="zh-CN"/>
        </w:rPr>
        <w:t>囚车采购项目</w:t>
      </w:r>
      <w:r>
        <w:rPr>
          <w:rFonts w:hint="eastAsia" w:ascii="宋体" w:hAnsi="宋体" w:cs="宋体"/>
          <w:color w:val="auto"/>
          <w:kern w:val="0"/>
          <w:sz w:val="24"/>
        </w:rPr>
        <w:t>的成交供应商。现邀请合格的供应商对</w:t>
      </w:r>
      <w:r>
        <w:rPr>
          <w:rFonts w:hint="eastAsia" w:ascii="宋体" w:hAnsi="宋体"/>
          <w:color w:val="auto"/>
          <w:sz w:val="24"/>
        </w:rPr>
        <w:t>本项目进行网</w:t>
      </w:r>
      <w:r>
        <w:rPr>
          <w:rFonts w:hint="eastAsia" w:ascii="宋体" w:hAnsi="宋体" w:cs="宋体"/>
          <w:color w:val="auto"/>
          <w:kern w:val="0"/>
          <w:sz w:val="24"/>
        </w:rPr>
        <w:t>上竞价。</w:t>
      </w:r>
    </w:p>
    <w:p w14:paraId="391BB884">
      <w:pPr>
        <w:widowControl/>
        <w:spacing w:line="360" w:lineRule="auto"/>
        <w:ind w:firstLine="480" w:firstLineChars="200"/>
        <w:jc w:val="left"/>
        <w:rPr>
          <w:rFonts w:hint="eastAsia" w:ascii="宋体" w:hAnsi="宋体" w:eastAsia="宋体"/>
          <w:color w:val="auto"/>
          <w:sz w:val="24"/>
          <w:highlight w:val="none"/>
          <w:lang w:eastAsia="zh-CN"/>
        </w:rPr>
      </w:pPr>
      <w:r>
        <w:rPr>
          <w:rFonts w:hint="eastAsia" w:ascii="宋体" w:hAnsi="宋体" w:cs="宋体"/>
          <w:color w:val="auto"/>
          <w:kern w:val="0"/>
          <w:sz w:val="24"/>
        </w:rPr>
        <w:t>1.项目编号：</w:t>
      </w:r>
      <w:r>
        <w:rPr>
          <w:rFonts w:hint="eastAsia" w:ascii="宋体" w:hAnsi="宋体" w:cs="宋体"/>
          <w:color w:val="auto"/>
          <w:kern w:val="0"/>
          <w:sz w:val="24"/>
          <w:lang w:eastAsia="zh-CN"/>
        </w:rPr>
        <w:t>FJC</w:t>
      </w:r>
      <w:r>
        <w:rPr>
          <w:rFonts w:hint="eastAsia" w:ascii="宋体" w:hAnsi="宋体" w:cs="宋体"/>
          <w:color w:val="auto"/>
          <w:kern w:val="0"/>
          <w:sz w:val="24"/>
          <w:highlight w:val="none"/>
          <w:lang w:eastAsia="zh-CN"/>
        </w:rPr>
        <w:t>Z-WJ-2025-52</w:t>
      </w:r>
    </w:p>
    <w:p w14:paraId="3649E128">
      <w:pPr>
        <w:widowControl/>
        <w:spacing w:line="360" w:lineRule="auto"/>
        <w:ind w:firstLine="480" w:firstLineChars="200"/>
        <w:jc w:val="left"/>
        <w:rPr>
          <w:rFonts w:hint="eastAsia" w:ascii="宋体" w:hAnsi="宋体" w:eastAsia="宋体"/>
          <w:color w:val="auto"/>
          <w:sz w:val="24"/>
          <w:highlight w:val="none"/>
          <w:lang w:eastAsia="zh-CN"/>
        </w:rPr>
      </w:pPr>
      <w:r>
        <w:rPr>
          <w:rFonts w:hint="eastAsia" w:ascii="宋体" w:hAnsi="宋体" w:cs="宋体"/>
          <w:color w:val="auto"/>
          <w:kern w:val="0"/>
          <w:sz w:val="24"/>
          <w:highlight w:val="none"/>
        </w:rPr>
        <w:t>2.项目名称：</w:t>
      </w:r>
      <w:r>
        <w:rPr>
          <w:rFonts w:hint="eastAsia" w:ascii="宋体" w:hAnsi="宋体" w:cs="宋体"/>
          <w:color w:val="auto"/>
          <w:kern w:val="0"/>
          <w:sz w:val="24"/>
          <w:highlight w:val="none"/>
          <w:lang w:eastAsia="zh-CN"/>
        </w:rPr>
        <w:t>囚车采购项目</w:t>
      </w:r>
    </w:p>
    <w:p w14:paraId="2B91A5C2">
      <w:pPr>
        <w:widowControl/>
        <w:spacing w:line="360" w:lineRule="auto"/>
        <w:ind w:firstLine="480" w:firstLineChars="200"/>
        <w:jc w:val="left"/>
        <w:rPr>
          <w:rFonts w:ascii="宋体" w:hAnsi="宋体" w:cs="宋体"/>
          <w:color w:val="auto"/>
          <w:kern w:val="0"/>
          <w:sz w:val="24"/>
          <w:highlight w:val="none"/>
        </w:rPr>
      </w:pPr>
      <w:r>
        <w:rPr>
          <w:rFonts w:hint="eastAsia" w:ascii="宋体" w:hAnsi="宋体"/>
          <w:color w:val="auto"/>
          <w:sz w:val="24"/>
          <w:highlight w:val="none"/>
        </w:rPr>
        <w:t>3.网上竞价货物名称、数量、主要技术及售后服务要求等详见“第二章 网上竞价内容及要求”</w:t>
      </w:r>
      <w:r>
        <w:rPr>
          <w:rFonts w:hint="eastAsia" w:ascii="宋体" w:hAnsi="宋体" w:cs="宋体"/>
          <w:color w:val="auto"/>
          <w:kern w:val="0"/>
          <w:sz w:val="24"/>
          <w:highlight w:val="none"/>
        </w:rPr>
        <w:t>。</w:t>
      </w:r>
    </w:p>
    <w:p w14:paraId="0517CC4C">
      <w:pPr>
        <w:pStyle w:val="21"/>
        <w:spacing w:before="0" w:beforeAutospacing="0" w:after="0" w:afterAutospacing="0" w:line="360" w:lineRule="auto"/>
        <w:ind w:firstLine="480"/>
        <w:rPr>
          <w:color w:val="auto"/>
          <w:highlight w:val="none"/>
        </w:rPr>
      </w:pPr>
      <w:r>
        <w:rPr>
          <w:rFonts w:hint="eastAsia"/>
          <w:color w:val="auto"/>
          <w:highlight w:val="none"/>
        </w:rPr>
        <w:t>4.报名及竞价时间安排：</w:t>
      </w:r>
    </w:p>
    <w:p w14:paraId="173D5BED">
      <w:pPr>
        <w:spacing w:line="360" w:lineRule="auto"/>
        <w:ind w:firstLine="480" w:firstLineChars="200"/>
        <w:rPr>
          <w:rFonts w:ascii="宋体" w:hAnsi="宋体"/>
          <w:color w:val="auto"/>
          <w:sz w:val="24"/>
          <w:highlight w:val="none"/>
        </w:rPr>
      </w:pPr>
      <w:bookmarkStart w:id="0" w:name="_Toc21403"/>
      <w:r>
        <w:rPr>
          <w:rFonts w:hint="eastAsia" w:ascii="宋体" w:hAnsi="宋体"/>
          <w:color w:val="auto"/>
          <w:sz w:val="24"/>
          <w:highlight w:val="none"/>
        </w:rPr>
        <w:t>报名开始时间：2025年</w:t>
      </w:r>
      <w:r>
        <w:rPr>
          <w:rFonts w:hint="eastAsia" w:ascii="宋体" w:hAnsi="宋体"/>
          <w:color w:val="auto"/>
          <w:sz w:val="24"/>
          <w:highlight w:val="none"/>
          <w:lang w:val="en-US" w:eastAsia="zh-CN"/>
        </w:rPr>
        <w:t>09</w:t>
      </w:r>
      <w:r>
        <w:rPr>
          <w:rFonts w:hint="eastAsia" w:ascii="宋体" w:hAnsi="宋体"/>
          <w:color w:val="auto"/>
          <w:sz w:val="24"/>
          <w:highlight w:val="none"/>
        </w:rPr>
        <w:t>月</w:t>
      </w:r>
      <w:r>
        <w:rPr>
          <w:rFonts w:hint="eastAsia" w:ascii="宋体" w:hAnsi="宋体"/>
          <w:color w:val="auto"/>
          <w:sz w:val="24"/>
          <w:highlight w:val="none"/>
          <w:lang w:val="en-US" w:eastAsia="zh-CN"/>
        </w:rPr>
        <w:t>15</w:t>
      </w:r>
      <w:r>
        <w:rPr>
          <w:rFonts w:hint="eastAsia" w:ascii="宋体" w:hAnsi="宋体"/>
          <w:color w:val="auto"/>
          <w:sz w:val="24"/>
          <w:highlight w:val="none"/>
        </w:rPr>
        <w:t>日09:30:00</w:t>
      </w:r>
    </w:p>
    <w:p w14:paraId="528D059A">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报名截止时间：2025年</w:t>
      </w:r>
      <w:r>
        <w:rPr>
          <w:rFonts w:hint="eastAsia" w:ascii="宋体" w:hAnsi="宋体"/>
          <w:color w:val="auto"/>
          <w:sz w:val="24"/>
          <w:highlight w:val="none"/>
          <w:lang w:val="en-US" w:eastAsia="zh-CN"/>
        </w:rPr>
        <w:t>09</w:t>
      </w:r>
      <w:r>
        <w:rPr>
          <w:rFonts w:hint="eastAsia" w:ascii="宋体" w:hAnsi="宋体"/>
          <w:color w:val="auto"/>
          <w:sz w:val="24"/>
          <w:highlight w:val="none"/>
        </w:rPr>
        <w:t>月</w:t>
      </w:r>
      <w:r>
        <w:rPr>
          <w:rFonts w:hint="eastAsia" w:ascii="宋体" w:hAnsi="宋体"/>
          <w:color w:val="auto"/>
          <w:sz w:val="24"/>
          <w:highlight w:val="none"/>
          <w:lang w:val="en-US" w:eastAsia="zh-CN"/>
        </w:rPr>
        <w:t>22</w:t>
      </w:r>
      <w:r>
        <w:rPr>
          <w:rFonts w:hint="eastAsia" w:ascii="宋体" w:hAnsi="宋体"/>
          <w:color w:val="auto"/>
          <w:sz w:val="24"/>
          <w:highlight w:val="none"/>
        </w:rPr>
        <w:t>日17:00:00</w:t>
      </w:r>
    </w:p>
    <w:p w14:paraId="09A37914">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网上竞价开始时间：2025年</w:t>
      </w:r>
      <w:r>
        <w:rPr>
          <w:rFonts w:hint="eastAsia" w:ascii="宋体" w:hAnsi="宋体"/>
          <w:color w:val="auto"/>
          <w:sz w:val="24"/>
          <w:highlight w:val="none"/>
          <w:lang w:val="en-US" w:eastAsia="zh-CN"/>
        </w:rPr>
        <w:t>09</w:t>
      </w:r>
      <w:r>
        <w:rPr>
          <w:rFonts w:hint="eastAsia" w:ascii="宋体" w:hAnsi="宋体"/>
          <w:color w:val="auto"/>
          <w:sz w:val="24"/>
          <w:highlight w:val="none"/>
        </w:rPr>
        <w:t>月</w:t>
      </w:r>
      <w:r>
        <w:rPr>
          <w:rFonts w:hint="eastAsia" w:ascii="宋体" w:hAnsi="宋体"/>
          <w:color w:val="auto"/>
          <w:sz w:val="24"/>
          <w:highlight w:val="none"/>
          <w:lang w:val="en-US" w:eastAsia="zh-CN"/>
        </w:rPr>
        <w:t>23</w:t>
      </w:r>
      <w:r>
        <w:rPr>
          <w:rFonts w:hint="eastAsia" w:ascii="宋体" w:hAnsi="宋体"/>
          <w:color w:val="auto"/>
          <w:sz w:val="24"/>
          <w:highlight w:val="none"/>
        </w:rPr>
        <w:t>日</w:t>
      </w:r>
      <w:r>
        <w:rPr>
          <w:rFonts w:hint="eastAsia" w:ascii="宋体" w:hAnsi="宋体"/>
          <w:color w:val="auto"/>
          <w:sz w:val="24"/>
          <w:highlight w:val="none"/>
          <w:lang w:val="en-US" w:eastAsia="zh-CN"/>
        </w:rPr>
        <w:t>14</w:t>
      </w:r>
      <w:r>
        <w:rPr>
          <w:rFonts w:hint="eastAsia" w:ascii="宋体" w:hAnsi="宋体"/>
          <w:color w:val="auto"/>
          <w:sz w:val="24"/>
          <w:highlight w:val="none"/>
        </w:rPr>
        <w:t>:30:00</w:t>
      </w:r>
    </w:p>
    <w:p w14:paraId="0601AFA9">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网上竞价截止时间：2025年</w:t>
      </w:r>
      <w:r>
        <w:rPr>
          <w:rFonts w:hint="eastAsia" w:ascii="宋体" w:hAnsi="宋体"/>
          <w:color w:val="auto"/>
          <w:sz w:val="24"/>
          <w:highlight w:val="none"/>
          <w:lang w:val="en-US" w:eastAsia="zh-CN"/>
        </w:rPr>
        <w:t>09</w:t>
      </w:r>
      <w:r>
        <w:rPr>
          <w:rFonts w:hint="eastAsia" w:ascii="宋体" w:hAnsi="宋体"/>
          <w:color w:val="auto"/>
          <w:sz w:val="24"/>
          <w:highlight w:val="none"/>
        </w:rPr>
        <w:t>月</w:t>
      </w:r>
      <w:r>
        <w:rPr>
          <w:rFonts w:hint="eastAsia" w:ascii="宋体" w:hAnsi="宋体"/>
          <w:color w:val="auto"/>
          <w:sz w:val="24"/>
          <w:highlight w:val="none"/>
          <w:lang w:val="en-US" w:eastAsia="zh-CN"/>
        </w:rPr>
        <w:t>23</w:t>
      </w:r>
      <w:r>
        <w:rPr>
          <w:rFonts w:hint="eastAsia" w:ascii="宋体" w:hAnsi="宋体"/>
          <w:color w:val="auto"/>
          <w:sz w:val="24"/>
          <w:highlight w:val="none"/>
        </w:rPr>
        <w:t>日</w:t>
      </w:r>
      <w:r>
        <w:rPr>
          <w:rFonts w:hint="eastAsia" w:ascii="宋体" w:hAnsi="宋体"/>
          <w:color w:val="auto"/>
          <w:sz w:val="24"/>
          <w:highlight w:val="none"/>
          <w:lang w:val="en-US" w:eastAsia="zh-CN"/>
        </w:rPr>
        <w:t>16</w:t>
      </w:r>
      <w:r>
        <w:rPr>
          <w:rFonts w:hint="eastAsia" w:ascii="宋体" w:hAnsi="宋体"/>
          <w:color w:val="auto"/>
          <w:sz w:val="24"/>
          <w:highlight w:val="none"/>
        </w:rPr>
        <w:t>:30:00</w:t>
      </w:r>
    </w:p>
    <w:p w14:paraId="28D986A7">
      <w:pPr>
        <w:spacing w:line="360" w:lineRule="auto"/>
        <w:ind w:firstLine="480" w:firstLineChars="200"/>
        <w:rPr>
          <w:rFonts w:ascii="宋体" w:hAnsi="宋体"/>
          <w:color w:val="auto"/>
          <w:sz w:val="24"/>
        </w:rPr>
      </w:pPr>
      <w:r>
        <w:rPr>
          <w:rFonts w:hint="eastAsia" w:ascii="宋体" w:hAnsi="宋体"/>
          <w:color w:val="auto"/>
          <w:sz w:val="24"/>
        </w:rPr>
        <w:t>5.供应商资格要求</w:t>
      </w:r>
    </w:p>
    <w:p w14:paraId="040A3E3E">
      <w:pPr>
        <w:widowControl/>
        <w:spacing w:line="360" w:lineRule="auto"/>
        <w:ind w:firstLine="480" w:firstLineChars="200"/>
        <w:jc w:val="left"/>
        <w:rPr>
          <w:rFonts w:ascii="宋体" w:hAnsi="宋体" w:eastAsia="新宋体" w:cs="宋体"/>
          <w:color w:val="auto"/>
          <w:sz w:val="24"/>
        </w:rPr>
      </w:pPr>
      <w:r>
        <w:rPr>
          <w:rFonts w:hint="eastAsia" w:ascii="宋体" w:hAnsi="宋体"/>
          <w:color w:val="auto"/>
          <w:sz w:val="24"/>
        </w:rPr>
        <w:t>（1）有能力提供</w:t>
      </w:r>
      <w:r>
        <w:rPr>
          <w:rFonts w:hint="eastAsia" w:ascii="新宋体" w:hAnsi="新宋体" w:eastAsia="新宋体"/>
          <w:color w:val="auto"/>
          <w:sz w:val="24"/>
        </w:rPr>
        <w:t>本网上竞价文件所述货物、服务</w:t>
      </w:r>
      <w:r>
        <w:rPr>
          <w:rFonts w:hint="eastAsia" w:ascii="宋体" w:hAnsi="宋体"/>
          <w:color w:val="auto"/>
          <w:sz w:val="24"/>
        </w:rPr>
        <w:t>的法人、事业单位及其他组织</w:t>
      </w:r>
      <w:r>
        <w:rPr>
          <w:rFonts w:hint="eastAsia" w:ascii="新宋体" w:hAnsi="新宋体" w:eastAsia="新宋体"/>
          <w:color w:val="auto"/>
          <w:sz w:val="24"/>
        </w:rPr>
        <w:t>均可能成为合格的供应商。</w:t>
      </w:r>
    </w:p>
    <w:p w14:paraId="5B4C9F83">
      <w:pPr>
        <w:pStyle w:val="35"/>
        <w:spacing w:line="360" w:lineRule="auto"/>
        <w:ind w:firstLine="480" w:firstLineChars="200"/>
        <w:jc w:val="left"/>
        <w:rPr>
          <w:rFonts w:hAnsi="宋体" w:cs="宋体"/>
          <w:b/>
          <w:color w:val="auto"/>
          <w:sz w:val="24"/>
        </w:rPr>
      </w:pPr>
      <w:r>
        <w:rPr>
          <w:rFonts w:hint="eastAsia" w:hAnsi="宋体"/>
          <w:color w:val="auto"/>
          <w:sz w:val="24"/>
        </w:rPr>
        <w:t>（2）供应商应提供以下证明材料：</w:t>
      </w:r>
    </w:p>
    <w:p w14:paraId="4A3E3D84">
      <w:pPr>
        <w:spacing w:line="360" w:lineRule="auto"/>
        <w:ind w:firstLine="481"/>
        <w:rPr>
          <w:rFonts w:ascii="宋体" w:hAnsi="宋体" w:eastAsia="新宋体"/>
          <w:color w:val="auto"/>
          <w:sz w:val="24"/>
        </w:rPr>
      </w:pPr>
      <w:r>
        <w:rPr>
          <w:rFonts w:hint="eastAsia" w:ascii="宋体" w:hAnsi="宋体" w:eastAsia="新宋体"/>
          <w:color w:val="auto"/>
          <w:sz w:val="24"/>
        </w:rPr>
        <w:t>①供应商为企业（或个体工商户）的，提供有效的营业执照复印件；供应商为事业单位的，提供有效的事业单位法人证书复印件；供应商为社会团体的，提供有效的社会团体法人登记证书复印件；供应商为非企业专业服务机构的，提供有效的执业许可证等证明材料复印件；其他供应商应按照有关法律、法规和规章规定，提供有效的相应具体证照复印件。</w:t>
      </w:r>
    </w:p>
    <w:p w14:paraId="5B4FA0C0">
      <w:pPr>
        <w:spacing w:line="360" w:lineRule="auto"/>
        <w:ind w:firstLine="481"/>
        <w:rPr>
          <w:rFonts w:ascii="宋体" w:hAnsi="宋体"/>
          <w:color w:val="auto"/>
          <w:sz w:val="24"/>
        </w:rPr>
      </w:pPr>
      <w:r>
        <w:rPr>
          <w:rFonts w:hint="eastAsia" w:ascii="宋体" w:hAnsi="宋体"/>
          <w:color w:val="auto"/>
          <w:sz w:val="24"/>
        </w:rPr>
        <w:t>②参加网上竞价活动前3年内在经营活动中没有重大违法记录及无行贿犯罪的承诺，格式详见本网上竞价文件第五章《竞价承诺书》。</w:t>
      </w:r>
      <w:r>
        <w:rPr>
          <w:rFonts w:hint="eastAsia" w:ascii="宋体" w:hAnsi="宋体" w:cs="宋体"/>
          <w:color w:val="auto"/>
          <w:kern w:val="0"/>
          <w:sz w:val="24"/>
        </w:rPr>
        <w:t>重大违法记录是指供应商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14:paraId="43F9F1DA">
      <w:pPr>
        <w:spacing w:line="360" w:lineRule="auto"/>
        <w:ind w:firstLine="481"/>
        <w:rPr>
          <w:rFonts w:ascii="宋体" w:hAnsi="宋体"/>
          <w:color w:val="auto"/>
          <w:sz w:val="24"/>
        </w:rPr>
      </w:pPr>
      <w:r>
        <w:rPr>
          <w:rFonts w:hint="eastAsia" w:ascii="宋体" w:hAnsi="宋体"/>
          <w:color w:val="auto"/>
          <w:sz w:val="24"/>
        </w:rPr>
        <w:t>③具备履行合同所必需的设备和专业技术能力的承诺，格式详见本网上竞价文件第五章《竞价承诺书》。</w:t>
      </w:r>
    </w:p>
    <w:p w14:paraId="775F7F50">
      <w:pPr>
        <w:spacing w:line="360" w:lineRule="auto"/>
        <w:ind w:firstLine="481"/>
        <w:rPr>
          <w:rFonts w:ascii="Times New Roman" w:hAnsi="Times New Roman"/>
          <w:color w:val="auto"/>
          <w:sz w:val="24"/>
        </w:rPr>
      </w:pPr>
      <w:r>
        <w:rPr>
          <w:rFonts w:hint="eastAsia" w:ascii="宋体" w:hAnsi="宋体"/>
          <w:color w:val="auto"/>
          <w:sz w:val="24"/>
        </w:rPr>
        <w:t>④</w:t>
      </w:r>
      <w:r>
        <w:rPr>
          <w:rFonts w:hint="eastAsia"/>
          <w:color w:val="auto"/>
          <w:sz w:val="24"/>
        </w:rPr>
        <w:t>单位授权书，格式详见本网上竞价文件第五章。</w:t>
      </w:r>
    </w:p>
    <w:p w14:paraId="707FA240">
      <w:pPr>
        <w:spacing w:line="360" w:lineRule="auto"/>
        <w:ind w:firstLine="481"/>
        <w:rPr>
          <w:rFonts w:ascii="宋体" w:hAnsi="宋体"/>
          <w:color w:val="auto"/>
          <w:sz w:val="24"/>
        </w:rPr>
      </w:pPr>
      <w:r>
        <w:rPr>
          <w:rFonts w:hint="eastAsia" w:ascii="宋体" w:hAnsi="宋体"/>
          <w:color w:val="auto"/>
          <w:sz w:val="24"/>
        </w:rPr>
        <w:t>（3）信用记录查询结果：①信用记录查询的截止时点：信用记录查询的截止时点为本项目报名截止时间当日。②信用记录查询渠道：信用中国（www.creditchina.gov.cn）、中国政府采购网（www.ccgp.gov.cn）。 ③信用记录的查询：由采购代理机构通过上述网站查询并打印供应商的信用记录。经查询，供应商参加本项目网上竞价活动（网上竞价开始时间）前三年内被列入失信被执行人名单、重大税收违法案件当事人名单、政府采购严重违法失信行为记录名单及其他重大违法记录且相关信用惩戒期限未满的，其报名审查不合格。</w:t>
      </w:r>
    </w:p>
    <w:p w14:paraId="1E82BC4C">
      <w:pPr>
        <w:spacing w:line="360" w:lineRule="auto"/>
        <w:ind w:firstLine="481"/>
        <w:rPr>
          <w:rFonts w:ascii="宋体" w:hAnsi="宋体"/>
          <w:color w:val="auto"/>
          <w:sz w:val="24"/>
        </w:rPr>
      </w:pPr>
      <w:r>
        <w:rPr>
          <w:rFonts w:hint="eastAsia" w:ascii="宋体" w:hAnsi="宋体"/>
          <w:color w:val="auto"/>
          <w:sz w:val="24"/>
        </w:rPr>
        <w:t>（4）本项目是否接受联合体竞价：不接受。</w:t>
      </w:r>
    </w:p>
    <w:p w14:paraId="5D5B2315">
      <w:pPr>
        <w:widowControl/>
        <w:shd w:val="clear" w:color="auto" w:fill="FFFFFF"/>
        <w:spacing w:line="360" w:lineRule="auto"/>
        <w:ind w:firstLine="480" w:firstLineChars="200"/>
        <w:jc w:val="left"/>
        <w:rPr>
          <w:rStyle w:val="36"/>
          <w:color w:val="auto"/>
        </w:rPr>
      </w:pPr>
      <w:r>
        <w:rPr>
          <w:rStyle w:val="36"/>
          <w:rFonts w:ascii="宋体" w:hAnsi="宋体" w:cs="宋体"/>
          <w:color w:val="auto"/>
          <w:sz w:val="24"/>
        </w:rPr>
        <w:t>注：</w:t>
      </w:r>
      <w:r>
        <w:rPr>
          <w:rFonts w:hint="eastAsia" w:ascii="宋体" w:hAnsi="宋体"/>
          <w:color w:val="auto"/>
          <w:sz w:val="24"/>
        </w:rPr>
        <w:t>供应商必须同时满足以上所有的资格要求并提供相应的证明材料，所有提供的相关资质证明文件应属法定有效期内的，若发生变更的，应按有关规定办理完变更手续后方可参加竞价，并以发证机关核准的变更为准，否则报名审核不合格。所有资格证明文件复印件应是清晰的、有效的、完整的，并加盖供应商公章。</w:t>
      </w:r>
    </w:p>
    <w:p w14:paraId="0615B7AF">
      <w:pPr>
        <w:widowControl/>
        <w:spacing w:line="360" w:lineRule="auto"/>
        <w:ind w:firstLine="480" w:firstLineChars="200"/>
        <w:jc w:val="left"/>
        <w:rPr>
          <w:rFonts w:ascii="宋体" w:hAnsi="宋体"/>
          <w:bCs/>
          <w:color w:val="auto"/>
          <w:sz w:val="24"/>
        </w:rPr>
      </w:pPr>
      <w:r>
        <w:rPr>
          <w:rFonts w:hint="eastAsia" w:ascii="宋体" w:hAnsi="宋体"/>
          <w:bCs/>
          <w:color w:val="auto"/>
          <w:sz w:val="24"/>
        </w:rPr>
        <w:t>6.网上竞价文件售价</w:t>
      </w:r>
    </w:p>
    <w:p w14:paraId="01F6F044">
      <w:pPr>
        <w:widowControl/>
        <w:spacing w:line="360" w:lineRule="auto"/>
        <w:ind w:firstLine="480" w:firstLineChars="200"/>
        <w:jc w:val="left"/>
        <w:rPr>
          <w:color w:val="auto"/>
        </w:rPr>
      </w:pPr>
      <w:r>
        <w:rPr>
          <w:rFonts w:hint="eastAsia" w:ascii="宋体" w:hAnsi="宋体"/>
          <w:bCs/>
          <w:color w:val="auto"/>
          <w:sz w:val="24"/>
        </w:rPr>
        <w:t>网上竞价文件售价0元，在报</w:t>
      </w:r>
      <w:r>
        <w:rPr>
          <w:rFonts w:hint="eastAsia" w:ascii="宋体" w:hAnsi="宋体"/>
          <w:color w:val="auto"/>
          <w:sz w:val="24"/>
        </w:rPr>
        <w:t>名期限内，各潜在供应商可直接从采购公告附件中获取网上竞价文件。</w:t>
      </w:r>
    </w:p>
    <w:p w14:paraId="77CBF4CD">
      <w:pPr>
        <w:spacing w:line="360" w:lineRule="auto"/>
        <w:ind w:firstLine="480" w:firstLineChars="200"/>
        <w:rPr>
          <w:rFonts w:ascii="宋体" w:hAnsi="宋体" w:cs="宋体"/>
          <w:color w:val="auto"/>
          <w:sz w:val="24"/>
        </w:rPr>
      </w:pPr>
      <w:r>
        <w:rPr>
          <w:rFonts w:hint="eastAsia" w:ascii="宋体" w:hAnsi="宋体" w:cs="宋体"/>
          <w:color w:val="auto"/>
          <w:sz w:val="24"/>
        </w:rPr>
        <w:t>7.网上竞价保证金：</w:t>
      </w:r>
    </w:p>
    <w:p w14:paraId="588AEC94">
      <w:pPr>
        <w:spacing w:line="360" w:lineRule="auto"/>
        <w:ind w:firstLine="480" w:firstLineChars="200"/>
        <w:rPr>
          <w:rFonts w:ascii="宋体" w:hAnsi="宋体" w:cs="宋体"/>
          <w:color w:val="auto"/>
          <w:sz w:val="24"/>
        </w:rPr>
      </w:pPr>
      <w:r>
        <w:rPr>
          <w:rFonts w:hint="eastAsia" w:ascii="宋体" w:hAnsi="宋体" w:cs="宋体"/>
          <w:color w:val="auto"/>
          <w:sz w:val="24"/>
        </w:rPr>
        <w:t>本项目网上竞价保证金为</w:t>
      </w:r>
      <w:r>
        <w:rPr>
          <w:rFonts w:hint="eastAsia" w:ascii="宋体" w:hAnsi="宋体" w:cs="宋体"/>
          <w:color w:val="auto"/>
          <w:sz w:val="24"/>
          <w:lang w:val="en-US" w:eastAsia="zh-CN"/>
        </w:rPr>
        <w:t>3500</w:t>
      </w:r>
      <w:bookmarkStart w:id="8" w:name="_GoBack"/>
      <w:bookmarkEnd w:id="8"/>
      <w:r>
        <w:rPr>
          <w:rFonts w:hint="eastAsia" w:ascii="宋体" w:hAnsi="宋体" w:cs="宋体"/>
          <w:color w:val="auto"/>
          <w:sz w:val="24"/>
        </w:rPr>
        <w:t>元人民币，网上竞价保证金须以对公转账、支票、汇票等非现金形式提交且应在报名截止时间前到达指定账户，否则报名审核不合格。采购代理机构将以网上竞价保证金收款银行提供的保证金到</w:t>
      </w:r>
      <w:r>
        <w:rPr>
          <w:rFonts w:hint="eastAsia" w:ascii="宋体" w:hAnsi="宋体" w:cs="宋体"/>
          <w:color w:val="auto"/>
          <w:sz w:val="24"/>
          <w:lang w:eastAsia="zh-CN"/>
        </w:rPr>
        <w:t>账</w:t>
      </w:r>
      <w:r>
        <w:rPr>
          <w:rFonts w:hint="eastAsia" w:ascii="宋体" w:hAnsi="宋体" w:cs="宋体"/>
          <w:color w:val="auto"/>
          <w:sz w:val="24"/>
        </w:rPr>
        <w:t>时间为依据进行确认。</w:t>
      </w:r>
    </w:p>
    <w:p w14:paraId="00C5F98D">
      <w:pPr>
        <w:spacing w:line="360" w:lineRule="auto"/>
        <w:ind w:firstLine="480" w:firstLineChars="200"/>
        <w:rPr>
          <w:rFonts w:ascii="宋体" w:hAnsi="宋体"/>
          <w:color w:val="auto"/>
          <w:sz w:val="24"/>
        </w:rPr>
      </w:pPr>
      <w:r>
        <w:rPr>
          <w:rFonts w:hint="eastAsia" w:ascii="宋体" w:hAnsi="宋体" w:cs="宋体"/>
          <w:color w:val="auto"/>
          <w:sz w:val="24"/>
        </w:rPr>
        <w:t>网上竞价</w:t>
      </w:r>
      <w:r>
        <w:rPr>
          <w:rFonts w:hint="eastAsia" w:ascii="宋体" w:hAnsi="宋体"/>
          <w:color w:val="auto"/>
          <w:sz w:val="24"/>
        </w:rPr>
        <w:t>保证金、</w:t>
      </w:r>
      <w:r>
        <w:rPr>
          <w:rFonts w:hint="eastAsia" w:ascii="宋体" w:hAnsi="宋体" w:cs="宋体"/>
          <w:color w:val="auto"/>
          <w:sz w:val="24"/>
        </w:rPr>
        <w:t>代理服务费</w:t>
      </w:r>
      <w:r>
        <w:rPr>
          <w:rFonts w:hint="eastAsia" w:ascii="宋体" w:hAnsi="宋体"/>
          <w:color w:val="auto"/>
          <w:sz w:val="24"/>
        </w:rPr>
        <w:t>缴交</w:t>
      </w:r>
      <w:r>
        <w:rPr>
          <w:rFonts w:hint="eastAsia" w:ascii="宋体" w:hAnsi="宋体" w:cs="宋体"/>
          <w:color w:val="auto"/>
          <w:sz w:val="24"/>
        </w:rPr>
        <w:t>指定账户</w:t>
      </w:r>
      <w:r>
        <w:rPr>
          <w:rFonts w:hint="eastAsia" w:ascii="宋体" w:hAnsi="宋体"/>
          <w:color w:val="auto"/>
          <w:sz w:val="24"/>
        </w:rPr>
        <w:t>：</w:t>
      </w:r>
    </w:p>
    <w:p w14:paraId="722D37E9">
      <w:pPr>
        <w:spacing w:line="360" w:lineRule="auto"/>
        <w:ind w:firstLine="480" w:firstLineChars="200"/>
        <w:rPr>
          <w:rFonts w:ascii="宋体" w:hAnsi="宋体" w:cs="宋体"/>
          <w:color w:val="auto"/>
          <w:sz w:val="24"/>
        </w:rPr>
      </w:pPr>
      <w:r>
        <w:rPr>
          <w:rFonts w:hint="eastAsia" w:ascii="宋体" w:hAnsi="宋体" w:cs="宋体"/>
          <w:color w:val="auto"/>
          <w:sz w:val="24"/>
        </w:rPr>
        <w:t>开 户 名：福建诚致项目管理有限公司</w:t>
      </w:r>
    </w:p>
    <w:p w14:paraId="71B9F490">
      <w:pPr>
        <w:spacing w:line="360" w:lineRule="auto"/>
        <w:ind w:firstLine="480" w:firstLineChars="200"/>
        <w:rPr>
          <w:rFonts w:ascii="宋体" w:hAnsi="宋体" w:cs="宋体"/>
          <w:color w:val="auto"/>
          <w:sz w:val="24"/>
        </w:rPr>
      </w:pPr>
      <w:r>
        <w:rPr>
          <w:rFonts w:hint="eastAsia" w:ascii="宋体" w:hAnsi="宋体" w:cs="宋体"/>
          <w:color w:val="auto"/>
          <w:sz w:val="24"/>
        </w:rPr>
        <w:t>开 户 行：</w:t>
      </w:r>
      <w:r>
        <w:rPr>
          <w:rFonts w:hint="eastAsia" w:ascii="宋体" w:hAnsi="宋体" w:cs="宋体"/>
          <w:color w:val="auto"/>
          <w:kern w:val="0"/>
          <w:sz w:val="24"/>
        </w:rPr>
        <w:t>中国建设银行有限公司福州乌山荣域支行</w:t>
      </w:r>
    </w:p>
    <w:p w14:paraId="5E06CB07">
      <w:pPr>
        <w:spacing w:line="360" w:lineRule="auto"/>
        <w:ind w:firstLine="480" w:firstLineChars="200"/>
        <w:rPr>
          <w:rFonts w:ascii="宋体" w:hAnsi="宋体" w:cs="宋体"/>
          <w:color w:val="auto"/>
          <w:sz w:val="24"/>
        </w:rPr>
      </w:pPr>
      <w:r>
        <w:rPr>
          <w:rFonts w:hint="eastAsia" w:ascii="宋体" w:hAnsi="宋体" w:cs="宋体"/>
          <w:color w:val="auto"/>
          <w:sz w:val="24"/>
        </w:rPr>
        <w:t>账 号：</w:t>
      </w:r>
      <w:r>
        <w:rPr>
          <w:rFonts w:hint="eastAsia" w:ascii="宋体" w:hAnsi="宋体" w:cs="宋体"/>
          <w:color w:val="auto"/>
          <w:kern w:val="0"/>
          <w:sz w:val="24"/>
        </w:rPr>
        <w:t>35050161924100000786</w:t>
      </w:r>
    </w:p>
    <w:p w14:paraId="5FC46DED">
      <w:pPr>
        <w:spacing w:line="360" w:lineRule="auto"/>
        <w:ind w:firstLine="480" w:firstLineChars="200"/>
        <w:rPr>
          <w:rFonts w:ascii="宋体" w:hAnsi="宋体" w:cs="宋体"/>
          <w:color w:val="auto"/>
          <w:sz w:val="24"/>
        </w:rPr>
      </w:pPr>
      <w:r>
        <w:rPr>
          <w:rFonts w:hint="eastAsia" w:ascii="宋体" w:hAnsi="宋体" w:cs="宋体"/>
          <w:color w:val="auto"/>
          <w:sz w:val="24"/>
        </w:rPr>
        <w:t>8.响应文件有效期：首次响应文件提交截止时间起90个日历日。</w:t>
      </w:r>
    </w:p>
    <w:p w14:paraId="0943F003">
      <w:pPr>
        <w:spacing w:line="360" w:lineRule="auto"/>
        <w:ind w:left="420" w:leftChars="200"/>
        <w:rPr>
          <w:rFonts w:ascii="宋体" w:hAnsi="宋体" w:cs="宋体"/>
          <w:color w:val="auto"/>
          <w:sz w:val="24"/>
        </w:rPr>
      </w:pPr>
      <w:r>
        <w:rPr>
          <w:rFonts w:hint="eastAsia" w:ascii="宋体" w:hAnsi="宋体" w:cs="宋体"/>
          <w:color w:val="auto"/>
          <w:sz w:val="24"/>
        </w:rPr>
        <w:t>9.代理服务费：</w:t>
      </w:r>
    </w:p>
    <w:p w14:paraId="7E8B40F1">
      <w:pPr>
        <w:spacing w:line="360" w:lineRule="auto"/>
        <w:ind w:firstLine="480" w:firstLineChars="200"/>
        <w:rPr>
          <w:rFonts w:ascii="宋体" w:hAnsi="宋体" w:cs="宋体"/>
          <w:color w:val="auto"/>
          <w:sz w:val="24"/>
        </w:rPr>
      </w:pPr>
      <w:r>
        <w:rPr>
          <w:rFonts w:hint="eastAsia" w:ascii="宋体" w:hAnsi="宋体" w:cs="宋体"/>
          <w:color w:val="auto"/>
          <w:sz w:val="24"/>
        </w:rPr>
        <w:t>代理服务费按项目合同金额的1%向成交供应商收取，成交供应商应在领取成交通知书前一次性向采购代理机构缴清代理服务费。</w:t>
      </w:r>
    </w:p>
    <w:p w14:paraId="73CBD675">
      <w:pPr>
        <w:widowControl/>
        <w:spacing w:line="360" w:lineRule="auto"/>
        <w:ind w:firstLine="480" w:firstLineChars="200"/>
        <w:jc w:val="left"/>
        <w:rPr>
          <w:rFonts w:ascii="宋体" w:hAnsi="宋体"/>
          <w:bCs/>
          <w:color w:val="auto"/>
          <w:sz w:val="24"/>
        </w:rPr>
      </w:pPr>
      <w:r>
        <w:rPr>
          <w:rFonts w:hint="eastAsia" w:ascii="宋体" w:hAnsi="宋体"/>
          <w:bCs/>
          <w:color w:val="auto"/>
          <w:sz w:val="24"/>
        </w:rPr>
        <w:t>10.联系方式</w:t>
      </w:r>
    </w:p>
    <w:p w14:paraId="76E0C1B0">
      <w:pPr>
        <w:spacing w:line="360" w:lineRule="auto"/>
        <w:ind w:firstLine="480" w:firstLineChars="200"/>
        <w:rPr>
          <w:rFonts w:ascii="宋体" w:hAnsi="宋体"/>
          <w:color w:val="auto"/>
          <w:sz w:val="24"/>
        </w:rPr>
      </w:pPr>
      <w:r>
        <w:rPr>
          <w:rFonts w:hint="eastAsia" w:ascii="宋体" w:hAnsi="宋体"/>
          <w:color w:val="auto"/>
          <w:sz w:val="24"/>
        </w:rPr>
        <w:t>采购人：</w:t>
      </w:r>
      <w:r>
        <w:rPr>
          <w:rFonts w:hint="eastAsia" w:ascii="宋体" w:hAnsi="宋体" w:cs="宋体"/>
          <w:color w:val="auto"/>
          <w:kern w:val="0"/>
          <w:sz w:val="24"/>
        </w:rPr>
        <w:t>福建省泉州监狱</w:t>
      </w:r>
    </w:p>
    <w:p w14:paraId="3DD4F914">
      <w:pPr>
        <w:spacing w:line="360" w:lineRule="auto"/>
        <w:ind w:firstLine="480" w:firstLineChars="200"/>
        <w:rPr>
          <w:rFonts w:ascii="宋体" w:hAnsi="宋体"/>
          <w:color w:val="auto"/>
          <w:sz w:val="24"/>
        </w:rPr>
      </w:pPr>
      <w:r>
        <w:rPr>
          <w:rFonts w:hint="eastAsia" w:ascii="宋体" w:hAnsi="宋体"/>
          <w:color w:val="auto"/>
          <w:sz w:val="24"/>
        </w:rPr>
        <w:t xml:space="preserve">地  址：福建省丰泽区古道街8号 </w:t>
      </w:r>
    </w:p>
    <w:p w14:paraId="60867A53">
      <w:pPr>
        <w:spacing w:line="360" w:lineRule="auto"/>
        <w:ind w:firstLine="480" w:firstLineChars="200"/>
        <w:rPr>
          <w:rFonts w:ascii="宋体" w:hAnsi="宋体" w:cs="宋体"/>
          <w:color w:val="auto"/>
          <w:sz w:val="24"/>
          <w:szCs w:val="22"/>
        </w:rPr>
      </w:pPr>
      <w:r>
        <w:rPr>
          <w:rFonts w:hint="eastAsia" w:ascii="宋体" w:hAnsi="宋体"/>
          <w:color w:val="auto"/>
          <w:sz w:val="24"/>
        </w:rPr>
        <w:t>联</w:t>
      </w:r>
      <w:r>
        <w:rPr>
          <w:rFonts w:hint="eastAsia" w:ascii="宋体" w:hAnsi="宋体" w:cs="宋体"/>
          <w:color w:val="auto"/>
          <w:sz w:val="24"/>
        </w:rPr>
        <w:t>系人及电话：</w:t>
      </w:r>
      <w:r>
        <w:rPr>
          <w:rFonts w:hint="eastAsia" w:ascii="宋体" w:hAnsi="宋体" w:cs="宋体"/>
          <w:color w:val="auto"/>
          <w:sz w:val="24"/>
          <w:lang w:val="en-US" w:eastAsia="zh-CN"/>
        </w:rPr>
        <w:t>陈</w:t>
      </w:r>
      <w:r>
        <w:rPr>
          <w:rFonts w:hint="eastAsia" w:ascii="宋体" w:hAnsi="宋体" w:cs="宋体"/>
          <w:color w:val="auto"/>
          <w:sz w:val="24"/>
        </w:rPr>
        <w:t>先生</w:t>
      </w:r>
      <w:r>
        <w:rPr>
          <w:rFonts w:hint="eastAsia" w:ascii="宋体" w:hAnsi="宋体" w:cs="宋体"/>
          <w:color w:val="auto"/>
          <w:sz w:val="24"/>
          <w:lang w:eastAsia="zh-CN"/>
        </w:rPr>
        <w:t>、</w:t>
      </w:r>
      <w:r>
        <w:rPr>
          <w:rFonts w:hint="eastAsia" w:ascii="宋体" w:hAnsi="宋体" w:cs="宋体"/>
          <w:color w:val="auto"/>
          <w:sz w:val="24"/>
          <w:lang w:val="en-US" w:eastAsia="zh-CN"/>
        </w:rPr>
        <w:t xml:space="preserve">施女士 </w:t>
      </w:r>
      <w:r>
        <w:rPr>
          <w:rFonts w:hint="eastAsia" w:ascii="宋体"/>
          <w:color w:val="auto"/>
          <w:kern w:val="0"/>
          <w:sz w:val="24"/>
        </w:rPr>
        <w:t xml:space="preserve"> 0595-68868800</w:t>
      </w:r>
    </w:p>
    <w:p w14:paraId="5C7C1E03">
      <w:pPr>
        <w:spacing w:line="360" w:lineRule="auto"/>
        <w:ind w:firstLine="480" w:firstLineChars="200"/>
        <w:rPr>
          <w:rFonts w:ascii="宋体" w:hAnsi="宋体" w:cs="宋体"/>
          <w:color w:val="auto"/>
          <w:sz w:val="24"/>
        </w:rPr>
      </w:pPr>
      <w:r>
        <w:rPr>
          <w:rFonts w:hint="eastAsia" w:ascii="宋体" w:hAnsi="宋体" w:cs="宋体"/>
          <w:color w:val="auto"/>
          <w:sz w:val="24"/>
        </w:rPr>
        <w:t>采购代理机构： 福建诚致项目管理有限公司</w:t>
      </w:r>
    </w:p>
    <w:p w14:paraId="0E2CB8C9">
      <w:pPr>
        <w:spacing w:line="360" w:lineRule="auto"/>
        <w:ind w:firstLine="480" w:firstLineChars="200"/>
        <w:rPr>
          <w:rFonts w:ascii="宋体" w:hAnsi="宋体" w:cs="宋体"/>
          <w:color w:val="auto"/>
          <w:sz w:val="24"/>
        </w:rPr>
      </w:pPr>
      <w:r>
        <w:rPr>
          <w:rFonts w:hint="eastAsia" w:ascii="宋体" w:hAnsi="宋体" w:cs="宋体"/>
          <w:color w:val="auto"/>
          <w:sz w:val="24"/>
        </w:rPr>
        <w:t>地  址：</w:t>
      </w:r>
      <w:r>
        <w:rPr>
          <w:rFonts w:ascii="宋体" w:hAnsi="宋体" w:cs="宋体"/>
          <w:color w:val="auto"/>
          <w:kern w:val="0"/>
          <w:sz w:val="24"/>
        </w:rPr>
        <w:t>福建省福州市鼓楼区铜盘路466-5号大自然文化创意园6号楼2</w:t>
      </w:r>
      <w:r>
        <w:rPr>
          <w:rFonts w:hint="eastAsia" w:ascii="宋体" w:hAnsi="宋体" w:cs="宋体"/>
          <w:color w:val="auto"/>
          <w:kern w:val="0"/>
          <w:sz w:val="24"/>
        </w:rPr>
        <w:t>层</w:t>
      </w:r>
    </w:p>
    <w:p w14:paraId="57A21E5F">
      <w:pPr>
        <w:spacing w:line="360" w:lineRule="auto"/>
        <w:ind w:firstLine="480" w:firstLineChars="200"/>
        <w:rPr>
          <w:rFonts w:ascii="宋体" w:hAnsi="宋体" w:cs="宋体"/>
          <w:color w:val="auto"/>
          <w:sz w:val="24"/>
        </w:rPr>
      </w:pPr>
      <w:r>
        <w:rPr>
          <w:rFonts w:hint="eastAsia" w:ascii="宋体" w:hAnsi="宋体" w:cs="宋体"/>
          <w:color w:val="auto"/>
          <w:sz w:val="24"/>
        </w:rPr>
        <w:t xml:space="preserve">邮  编：350003  </w:t>
      </w:r>
    </w:p>
    <w:p w14:paraId="349CAA21">
      <w:pPr>
        <w:spacing w:line="360" w:lineRule="auto"/>
        <w:ind w:firstLine="480" w:firstLineChars="200"/>
        <w:rPr>
          <w:rFonts w:ascii="宋体" w:hAnsi="宋体" w:cs="宋体"/>
          <w:color w:val="auto"/>
          <w:sz w:val="24"/>
        </w:rPr>
      </w:pPr>
      <w:r>
        <w:rPr>
          <w:rFonts w:hint="eastAsia" w:ascii="宋体" w:hAnsi="宋体" w:cs="宋体"/>
          <w:color w:val="auto"/>
          <w:sz w:val="24"/>
        </w:rPr>
        <w:t>电  话：</w:t>
      </w:r>
      <w:r>
        <w:rPr>
          <w:rFonts w:hint="eastAsia" w:ascii="宋体" w:hAnsi="宋体" w:cs="宋体"/>
          <w:color w:val="auto"/>
          <w:kern w:val="0"/>
          <w:sz w:val="24"/>
        </w:rPr>
        <w:t>0591-87806063</w:t>
      </w:r>
    </w:p>
    <w:p w14:paraId="6DBE7DD8">
      <w:pPr>
        <w:spacing w:line="360" w:lineRule="auto"/>
        <w:ind w:firstLine="480" w:firstLineChars="200"/>
        <w:rPr>
          <w:rFonts w:ascii="宋体" w:hAnsi="宋体" w:cs="宋体"/>
          <w:color w:val="auto"/>
          <w:sz w:val="24"/>
        </w:rPr>
      </w:pPr>
      <w:r>
        <w:rPr>
          <w:rFonts w:hint="eastAsia" w:ascii="宋体" w:hAnsi="宋体" w:cs="宋体"/>
          <w:color w:val="auto"/>
          <w:sz w:val="24"/>
        </w:rPr>
        <w:t>项目负责人：林小斌、</w:t>
      </w:r>
      <w:r>
        <w:rPr>
          <w:rFonts w:ascii="宋体" w:hAnsi="宋体" w:cs="宋体"/>
          <w:color w:val="auto"/>
          <w:kern w:val="0"/>
          <w:sz w:val="24"/>
        </w:rPr>
        <w:t>孙秀娟</w:t>
      </w:r>
      <w:r>
        <w:rPr>
          <w:rFonts w:hint="eastAsia" w:ascii="宋体" w:hAnsi="宋体" w:cs="宋体"/>
          <w:color w:val="auto"/>
          <w:kern w:val="0"/>
          <w:sz w:val="24"/>
        </w:rPr>
        <w:t>、方谢菲</w:t>
      </w:r>
      <w:r>
        <w:rPr>
          <w:rFonts w:hint="eastAsia" w:ascii="宋体" w:hAnsi="宋体" w:cs="宋体"/>
          <w:color w:val="auto"/>
          <w:sz w:val="24"/>
        </w:rPr>
        <w:t>、翁秀红、林杉</w:t>
      </w:r>
    </w:p>
    <w:p w14:paraId="20BCF50B">
      <w:pPr>
        <w:spacing w:line="360" w:lineRule="auto"/>
        <w:ind w:firstLine="480" w:firstLineChars="200"/>
        <w:rPr>
          <w:rFonts w:ascii="宋体" w:hAnsi="宋体" w:cs="宋体"/>
          <w:color w:val="auto"/>
          <w:sz w:val="24"/>
        </w:rPr>
      </w:pPr>
      <w:r>
        <w:rPr>
          <w:rFonts w:hint="eastAsia" w:ascii="宋体" w:hAnsi="宋体" w:cs="宋体"/>
          <w:color w:val="auto"/>
          <w:sz w:val="24"/>
        </w:rPr>
        <w:t xml:space="preserve">公司网址：http://www.fjczxm.com/  </w:t>
      </w:r>
    </w:p>
    <w:p w14:paraId="76DC4171">
      <w:pPr>
        <w:spacing w:line="360" w:lineRule="auto"/>
        <w:ind w:firstLine="480" w:firstLineChars="200"/>
        <w:rPr>
          <w:rFonts w:ascii="宋体" w:hAnsi="宋体" w:cs="宋体"/>
          <w:color w:val="auto"/>
          <w:sz w:val="24"/>
        </w:rPr>
      </w:pPr>
      <w:r>
        <w:rPr>
          <w:rFonts w:hint="eastAsia" w:ascii="宋体" w:hAnsi="宋体" w:cs="宋体"/>
          <w:color w:val="auto"/>
          <w:sz w:val="24"/>
        </w:rPr>
        <w:t>电子邮箱：</w:t>
      </w:r>
      <w:r>
        <w:rPr>
          <w:rFonts w:hint="eastAsia" w:ascii="宋体" w:hAnsi="宋体" w:cs="宋体"/>
          <w:color w:val="auto"/>
          <w:kern w:val="0"/>
          <w:sz w:val="24"/>
        </w:rPr>
        <w:t>fjczxmgl@163.com</w:t>
      </w:r>
    </w:p>
    <w:p w14:paraId="3DEA6F88">
      <w:pPr>
        <w:spacing w:line="360" w:lineRule="auto"/>
        <w:ind w:firstLine="480" w:firstLineChars="200"/>
        <w:rPr>
          <w:rFonts w:ascii="宋体" w:hAnsi="宋体" w:cs="宋体"/>
          <w:color w:val="auto"/>
          <w:sz w:val="24"/>
        </w:rPr>
      </w:pPr>
      <w:r>
        <w:rPr>
          <w:rFonts w:hint="eastAsia" w:ascii="宋体" w:hAnsi="宋体" w:cs="宋体"/>
          <w:color w:val="auto"/>
          <w:sz w:val="24"/>
        </w:rPr>
        <w:t>11.有关本项目的相关信息（包括网上竞价文件若有修改补充），福建诚致项目管理有限公司将通过以下媒介发布通知，请潜在供应商随时关注相关网站，以免错漏重要信息。</w:t>
      </w:r>
    </w:p>
    <w:p w14:paraId="7E55440C">
      <w:pPr>
        <w:pStyle w:val="3"/>
        <w:spacing w:beforeAutospacing="0" w:afterAutospacing="0" w:line="360" w:lineRule="auto"/>
        <w:ind w:firstLine="480" w:firstLineChars="200"/>
        <w:rPr>
          <w:rFonts w:hint="eastAsia" w:ascii="宋体" w:hAnsi="宋体" w:eastAsia="宋体" w:cs="宋体"/>
          <w:b w:val="0"/>
          <w:color w:val="auto"/>
          <w:kern w:val="2"/>
          <w:sz w:val="24"/>
          <w:szCs w:val="24"/>
          <w:lang w:val="en-US" w:eastAsia="zh-CN" w:bidi="ar-SA"/>
        </w:rPr>
      </w:pPr>
      <w:r>
        <w:rPr>
          <w:rFonts w:hint="eastAsia" w:ascii="宋体" w:hAnsi="宋体" w:eastAsia="宋体" w:cs="宋体"/>
          <w:b w:val="0"/>
          <w:color w:val="auto"/>
          <w:kern w:val="2"/>
          <w:sz w:val="24"/>
          <w:szCs w:val="24"/>
          <w:lang w:val="en-US" w:eastAsia="zh-CN" w:bidi="ar-SA"/>
        </w:rPr>
        <w:t>福建省国资采购平台（https://ygcg.fjcqjy.com/）；</w:t>
      </w:r>
    </w:p>
    <w:p w14:paraId="46C68C86">
      <w:pPr>
        <w:pStyle w:val="3"/>
        <w:spacing w:beforeAutospacing="0" w:afterAutospacing="0" w:line="360" w:lineRule="auto"/>
        <w:ind w:firstLine="480" w:firstLineChars="200"/>
        <w:rPr>
          <w:rFonts w:hint="eastAsia" w:ascii="宋体" w:hAnsi="宋体" w:eastAsia="宋体" w:cs="宋体"/>
          <w:b w:val="0"/>
          <w:color w:val="auto"/>
          <w:kern w:val="2"/>
          <w:sz w:val="24"/>
          <w:szCs w:val="24"/>
          <w:lang w:val="en-US" w:eastAsia="zh-CN" w:bidi="ar-SA"/>
        </w:rPr>
      </w:pPr>
      <w:r>
        <w:rPr>
          <w:rFonts w:hint="eastAsia" w:ascii="宋体" w:hAnsi="宋体" w:eastAsia="宋体" w:cs="宋体"/>
          <w:b w:val="0"/>
          <w:color w:val="auto"/>
          <w:kern w:val="2"/>
          <w:sz w:val="24"/>
          <w:szCs w:val="24"/>
          <w:lang w:val="en-US" w:eastAsia="zh-CN" w:bidi="ar-SA"/>
        </w:rPr>
        <w:t>福建诚致项目管理有限公司网站，网址：http://www.fjczxm.com/。</w:t>
      </w:r>
    </w:p>
    <w:p w14:paraId="4F4181E3">
      <w:pPr>
        <w:spacing w:line="360" w:lineRule="auto"/>
        <w:rPr>
          <w:rFonts w:ascii="宋体" w:hAnsi="宋体" w:cs="宋体"/>
          <w:color w:val="auto"/>
          <w:sz w:val="24"/>
        </w:rPr>
      </w:pPr>
    </w:p>
    <w:p w14:paraId="03FF1DD1">
      <w:pPr>
        <w:pStyle w:val="4"/>
        <w:keepNext w:val="0"/>
        <w:keepLines w:val="0"/>
        <w:rPr>
          <w:color w:val="auto"/>
        </w:rPr>
      </w:pPr>
    </w:p>
    <w:p w14:paraId="42E0DE9A">
      <w:pPr>
        <w:rPr>
          <w:color w:val="auto"/>
        </w:rPr>
      </w:pPr>
    </w:p>
    <w:p w14:paraId="018A8EBC">
      <w:pPr>
        <w:pStyle w:val="26"/>
        <w:rPr>
          <w:color w:val="auto"/>
        </w:rPr>
      </w:pPr>
    </w:p>
    <w:p w14:paraId="757A7016">
      <w:pPr>
        <w:rPr>
          <w:rFonts w:ascii="宋体" w:hAnsi="宋体" w:cs="宋体"/>
          <w:b/>
          <w:color w:val="auto"/>
          <w:kern w:val="0"/>
          <w:sz w:val="32"/>
          <w:szCs w:val="32"/>
        </w:rPr>
      </w:pPr>
      <w:r>
        <w:rPr>
          <w:rFonts w:hint="eastAsia" w:ascii="宋体" w:hAnsi="宋体" w:cs="宋体"/>
          <w:b/>
          <w:color w:val="auto"/>
          <w:kern w:val="0"/>
          <w:sz w:val="32"/>
          <w:szCs w:val="32"/>
        </w:rPr>
        <w:br w:type="page"/>
      </w:r>
    </w:p>
    <w:p w14:paraId="53B29007">
      <w:pPr>
        <w:numPr>
          <w:ilvl w:val="0"/>
          <w:numId w:val="1"/>
        </w:numPr>
        <w:spacing w:line="360" w:lineRule="auto"/>
        <w:jc w:val="center"/>
        <w:rPr>
          <w:rFonts w:ascii="宋体" w:hAnsi="宋体" w:cs="宋体"/>
          <w:b/>
          <w:color w:val="auto"/>
          <w:kern w:val="0"/>
          <w:sz w:val="32"/>
          <w:szCs w:val="32"/>
        </w:rPr>
      </w:pPr>
      <w:r>
        <w:rPr>
          <w:rFonts w:hint="eastAsia" w:ascii="宋体" w:hAnsi="宋体" w:cs="宋体"/>
          <w:b/>
          <w:color w:val="auto"/>
          <w:kern w:val="0"/>
          <w:sz w:val="32"/>
          <w:szCs w:val="32"/>
        </w:rPr>
        <w:t xml:space="preserve"> 网上竞价须知</w:t>
      </w:r>
    </w:p>
    <w:p w14:paraId="7C889DE1">
      <w:pPr>
        <w:spacing w:line="360" w:lineRule="auto"/>
        <w:ind w:firstLine="482" w:firstLineChars="200"/>
        <w:jc w:val="left"/>
        <w:rPr>
          <w:rFonts w:ascii="宋体" w:hAnsi="宋体" w:cs="宋体"/>
          <w:b/>
          <w:bCs/>
          <w:color w:val="auto"/>
          <w:sz w:val="24"/>
        </w:rPr>
      </w:pPr>
      <w:r>
        <w:rPr>
          <w:rFonts w:hint="eastAsia" w:ascii="宋体" w:hAnsi="宋体" w:cs="宋体"/>
          <w:b/>
          <w:bCs/>
          <w:color w:val="auto"/>
          <w:sz w:val="24"/>
        </w:rPr>
        <w:t>一、合格的供应商</w:t>
      </w:r>
    </w:p>
    <w:p w14:paraId="3296C37B">
      <w:pPr>
        <w:spacing w:line="360" w:lineRule="auto"/>
        <w:ind w:firstLine="480" w:firstLineChars="200"/>
        <w:jc w:val="left"/>
        <w:rPr>
          <w:rFonts w:ascii="宋体" w:hAnsi="宋体"/>
          <w:color w:val="auto"/>
          <w:sz w:val="24"/>
        </w:rPr>
      </w:pPr>
      <w:r>
        <w:rPr>
          <w:rFonts w:hint="eastAsia" w:ascii="宋体" w:hAnsi="宋体"/>
          <w:color w:val="auto"/>
          <w:sz w:val="24"/>
        </w:rPr>
        <w:t>1.供应商资格要求详见本文件第一章。</w:t>
      </w:r>
    </w:p>
    <w:p w14:paraId="2BA26F17">
      <w:pPr>
        <w:spacing w:line="360" w:lineRule="auto"/>
        <w:ind w:firstLine="480" w:firstLineChars="200"/>
        <w:jc w:val="left"/>
        <w:rPr>
          <w:rFonts w:ascii="宋体" w:hAnsi="宋体" w:cs="宋体"/>
          <w:color w:val="auto"/>
          <w:sz w:val="24"/>
        </w:rPr>
      </w:pPr>
      <w:r>
        <w:rPr>
          <w:rFonts w:hint="eastAsia" w:ascii="宋体" w:hAnsi="宋体" w:cs="宋体"/>
          <w:color w:val="auto"/>
          <w:sz w:val="24"/>
        </w:rPr>
        <w:t>2.一个供应商只能提交一个响应文件。存在单位负责人为同一人或者存在直接控股、管理关系的不同供应商，不得参加同一合同包项下的网上竞价活动。</w:t>
      </w:r>
    </w:p>
    <w:p w14:paraId="0A725FED">
      <w:pPr>
        <w:widowControl/>
        <w:spacing w:line="360" w:lineRule="auto"/>
        <w:ind w:firstLine="480" w:firstLineChars="200"/>
        <w:jc w:val="left"/>
        <w:rPr>
          <w:rFonts w:ascii="宋体" w:hAnsi="宋体" w:cs="宋体"/>
          <w:b/>
          <w:bCs/>
          <w:color w:val="auto"/>
          <w:sz w:val="24"/>
        </w:rPr>
      </w:pPr>
      <w:r>
        <w:rPr>
          <w:rFonts w:hint="eastAsia" w:ascii="宋体" w:hAnsi="宋体" w:cs="宋体"/>
          <w:color w:val="auto"/>
          <w:sz w:val="24"/>
        </w:rPr>
        <w:t>3.为采购项目提供整体设计、规范编制或者项目管理、监理、检测等服务的</w:t>
      </w:r>
      <w:r>
        <w:rPr>
          <w:rStyle w:val="36"/>
          <w:rFonts w:hint="eastAsia" w:ascii="宋体" w:hAnsi="宋体"/>
          <w:color w:val="auto"/>
          <w:kern w:val="0"/>
          <w:sz w:val="24"/>
        </w:rPr>
        <w:t>供应商</w:t>
      </w:r>
      <w:r>
        <w:rPr>
          <w:rFonts w:hint="eastAsia" w:ascii="宋体" w:hAnsi="宋体" w:cs="宋体"/>
          <w:color w:val="auto"/>
          <w:sz w:val="24"/>
        </w:rPr>
        <w:t>，不得再参加该采购项目的其他采购活动。</w:t>
      </w:r>
      <w:r>
        <w:rPr>
          <w:rFonts w:hint="eastAsia" w:ascii="宋体" w:hAnsi="宋体" w:cs="宋体"/>
          <w:b/>
          <w:bCs/>
          <w:color w:val="auto"/>
          <w:sz w:val="24"/>
        </w:rPr>
        <w:t>本项目提供整体设计、规范编制或者项目管理、监理、检测等服务的供应商：</w:t>
      </w:r>
      <w:r>
        <w:rPr>
          <w:rFonts w:hint="eastAsia" w:ascii="宋体" w:hAnsi="宋体" w:cs="宋体"/>
          <w:b/>
          <w:bCs/>
          <w:color w:val="auto"/>
          <w:sz w:val="24"/>
          <w:u w:val="single"/>
        </w:rPr>
        <w:t xml:space="preserve"> /  </w:t>
      </w:r>
      <w:r>
        <w:rPr>
          <w:rFonts w:hint="eastAsia" w:ascii="宋体" w:hAnsi="宋体" w:cs="宋体"/>
          <w:b/>
          <w:bCs/>
          <w:color w:val="auto"/>
          <w:sz w:val="24"/>
        </w:rPr>
        <w:t>。</w:t>
      </w:r>
    </w:p>
    <w:p w14:paraId="225E3CF0">
      <w:pPr>
        <w:pStyle w:val="26"/>
        <w:spacing w:after="0" w:line="360" w:lineRule="auto"/>
        <w:ind w:left="0" w:leftChars="0" w:firstLine="480" w:firstLineChars="200"/>
        <w:rPr>
          <w:rFonts w:ascii="宋体" w:hAnsi="宋体" w:cs="宋体"/>
          <w:color w:val="auto"/>
          <w:sz w:val="24"/>
        </w:rPr>
      </w:pPr>
      <w:r>
        <w:rPr>
          <w:rFonts w:hint="eastAsia" w:ascii="宋体" w:hAnsi="宋体" w:cs="宋体"/>
          <w:color w:val="auto"/>
          <w:sz w:val="24"/>
        </w:rPr>
        <w:t>4.若供应商在本项目以往的网上竞价活动中存在放弃成交、不能履行采购合同的情形（因不可抗力原因除外），则不能再参与本项目及其后续的采购活动（包括但不限于本项目及其重新开展的采购活动）。须提供承诺函，格式详见第五章。</w:t>
      </w:r>
    </w:p>
    <w:p w14:paraId="2BE8345F">
      <w:pPr>
        <w:pStyle w:val="26"/>
        <w:spacing w:after="0" w:line="360" w:lineRule="auto"/>
        <w:ind w:left="0" w:leftChars="0" w:firstLine="480" w:firstLineChars="200"/>
        <w:rPr>
          <w:rFonts w:hint="eastAsia" w:ascii="宋体" w:hAnsi="宋体" w:cs="宋体"/>
          <w:color w:val="auto"/>
          <w:sz w:val="24"/>
        </w:rPr>
      </w:pPr>
      <w:r>
        <w:rPr>
          <w:rFonts w:hint="eastAsia" w:ascii="宋体" w:hAnsi="宋体" w:cs="宋体"/>
          <w:color w:val="auto"/>
          <w:sz w:val="24"/>
        </w:rPr>
        <w:t>5</w:t>
      </w:r>
      <w:r>
        <w:rPr>
          <w:rFonts w:hint="eastAsia" w:ascii="宋体" w:hAnsi="宋体" w:cs="宋体"/>
          <w:color w:val="auto"/>
          <w:sz w:val="24"/>
          <w:lang w:val="en-US" w:eastAsia="zh-CN"/>
        </w:rPr>
        <w:t>.</w:t>
      </w:r>
      <w:r>
        <w:rPr>
          <w:rFonts w:hint="eastAsia" w:ascii="宋体" w:hAnsi="宋体" w:cs="宋体"/>
          <w:color w:val="auto"/>
          <w:sz w:val="24"/>
        </w:rPr>
        <w:t>供应商</w:t>
      </w:r>
      <w:r>
        <w:rPr>
          <w:rFonts w:hint="eastAsia" w:ascii="宋体" w:hAnsi="宋体" w:cs="宋体"/>
          <w:color w:val="auto"/>
          <w:sz w:val="24"/>
          <w:lang w:eastAsia="zh-CN"/>
        </w:rPr>
        <w:t>在网上竞价开始时</w:t>
      </w:r>
      <w:r>
        <w:rPr>
          <w:rFonts w:hint="eastAsia" w:ascii="宋体" w:hAnsi="宋体" w:cs="宋体"/>
          <w:color w:val="auto"/>
          <w:sz w:val="24"/>
        </w:rPr>
        <w:t>未被列入</w:t>
      </w:r>
      <w:r>
        <w:rPr>
          <w:rFonts w:hint="eastAsia" w:ascii="宋体" w:hAnsi="宋体" w:cs="宋体"/>
          <w:color w:val="auto"/>
          <w:sz w:val="24"/>
          <w:lang w:val="en-US" w:eastAsia="zh-CN"/>
        </w:rPr>
        <w:t>福建省监狱系统不良行为记录名单（</w:t>
      </w:r>
      <w:r>
        <w:rPr>
          <w:rFonts w:hint="eastAsia" w:ascii="宋体" w:hAnsi="宋体" w:cs="宋体"/>
          <w:color w:val="auto"/>
          <w:sz w:val="24"/>
        </w:rPr>
        <w:t>黑名单</w:t>
      </w:r>
      <w:r>
        <w:rPr>
          <w:rFonts w:hint="eastAsia" w:ascii="宋体" w:hAnsi="宋体" w:cs="宋体"/>
          <w:color w:val="auto"/>
          <w:sz w:val="24"/>
          <w:lang w:val="en-US" w:eastAsia="zh-CN"/>
        </w:rPr>
        <w:t>）</w:t>
      </w:r>
      <w:r>
        <w:rPr>
          <w:rFonts w:hint="eastAsia" w:ascii="宋体" w:hAnsi="宋体" w:cs="宋体"/>
          <w:color w:val="auto"/>
          <w:sz w:val="24"/>
        </w:rPr>
        <w:t>。须提供承诺函，格式详见第五章。</w:t>
      </w:r>
    </w:p>
    <w:p w14:paraId="6ECA06C8">
      <w:pPr>
        <w:pStyle w:val="26"/>
        <w:spacing w:line="360" w:lineRule="auto"/>
        <w:ind w:left="0" w:leftChars="0" w:firstLine="480" w:firstLineChars="200"/>
        <w:rPr>
          <w:rFonts w:ascii="宋体" w:hAnsi="宋体" w:cs="宋体"/>
          <w:color w:val="auto"/>
          <w:sz w:val="24"/>
        </w:rPr>
      </w:pPr>
      <w:r>
        <w:rPr>
          <w:rFonts w:hint="eastAsia" w:ascii="宋体" w:hAnsi="宋体" w:cs="宋体"/>
          <w:color w:val="auto"/>
          <w:sz w:val="24"/>
          <w:lang w:val="en-US" w:eastAsia="zh-CN"/>
        </w:rPr>
        <w:t>6</w:t>
      </w:r>
      <w:r>
        <w:rPr>
          <w:rFonts w:hint="eastAsia" w:ascii="宋体" w:hAnsi="宋体" w:cs="宋体"/>
          <w:color w:val="auto"/>
          <w:sz w:val="24"/>
        </w:rPr>
        <w:t>.如本项目设定最高单价限价，则供应商须在最高单价限价范围内进行网上竞价，成交后，须提供不高于最高单价限价的最终成交分项单价报价。须提供承诺函，格式详见第五章。</w:t>
      </w:r>
    </w:p>
    <w:p w14:paraId="4F32F39F">
      <w:pPr>
        <w:spacing w:line="360" w:lineRule="auto"/>
        <w:ind w:firstLine="482" w:firstLineChars="200"/>
        <w:rPr>
          <w:rStyle w:val="36"/>
          <w:rFonts w:ascii="宋体" w:hAnsi="宋体"/>
          <w:b/>
          <w:bCs/>
          <w:color w:val="auto"/>
          <w:kern w:val="0"/>
          <w:sz w:val="24"/>
        </w:rPr>
      </w:pPr>
      <w:r>
        <w:rPr>
          <w:rStyle w:val="36"/>
          <w:rFonts w:hint="eastAsia" w:ascii="宋体" w:hAnsi="宋体"/>
          <w:b/>
          <w:bCs/>
          <w:color w:val="auto"/>
          <w:kern w:val="0"/>
          <w:sz w:val="24"/>
        </w:rPr>
        <w:t>二、报名须知</w:t>
      </w:r>
    </w:p>
    <w:p w14:paraId="3CB09EA3">
      <w:pPr>
        <w:widowControl/>
        <w:spacing w:line="360" w:lineRule="auto"/>
        <w:ind w:firstLine="480" w:firstLineChars="200"/>
        <w:jc w:val="left"/>
        <w:rPr>
          <w:rStyle w:val="36"/>
          <w:rFonts w:ascii="宋体" w:hAnsi="宋体" w:cs="宋体"/>
          <w:color w:val="auto"/>
          <w:kern w:val="0"/>
          <w:sz w:val="24"/>
        </w:rPr>
      </w:pPr>
      <w:r>
        <w:rPr>
          <w:rStyle w:val="36"/>
          <w:rFonts w:hint="eastAsia" w:ascii="宋体" w:hAnsi="宋体" w:cs="宋体"/>
          <w:color w:val="auto"/>
          <w:kern w:val="0"/>
          <w:sz w:val="24"/>
        </w:rPr>
        <w:t>1.供应商应在网上竞价平台（网址：</w:t>
      </w:r>
      <w:r>
        <w:rPr>
          <w:rFonts w:hint="eastAsia" w:cs="宋体"/>
          <w:color w:val="auto"/>
          <w:sz w:val="24"/>
        </w:rPr>
        <w:t>http://www.fjczxm.com/</w:t>
      </w:r>
      <w:r>
        <w:rPr>
          <w:rStyle w:val="36"/>
          <w:rFonts w:hint="eastAsia" w:ascii="宋体" w:hAnsi="宋体" w:cs="宋体"/>
          <w:color w:val="auto"/>
          <w:kern w:val="0"/>
          <w:sz w:val="24"/>
        </w:rPr>
        <w:t>）上进行注册、报名（上传响应文件）、网上竞价等相关操作，具体操作指南详见网上竞价平台（网址：</w:t>
      </w:r>
      <w:r>
        <w:rPr>
          <w:rFonts w:hint="eastAsia" w:cs="宋体"/>
          <w:color w:val="auto"/>
          <w:sz w:val="24"/>
        </w:rPr>
        <w:t>http://www.fjczxm.com/</w:t>
      </w:r>
      <w:r>
        <w:rPr>
          <w:rStyle w:val="36"/>
          <w:rFonts w:hint="eastAsia" w:ascii="宋体" w:hAnsi="宋体" w:cs="宋体"/>
          <w:color w:val="auto"/>
          <w:kern w:val="0"/>
          <w:sz w:val="24"/>
        </w:rPr>
        <w:t>）</w:t>
      </w:r>
      <w:r>
        <w:rPr>
          <w:rStyle w:val="36"/>
          <w:rFonts w:hint="eastAsia" w:ascii="宋体" w:hAnsi="宋体" w:cs="宋体"/>
          <w:b/>
          <w:bCs/>
          <w:color w:val="auto"/>
          <w:kern w:val="0"/>
          <w:sz w:val="24"/>
        </w:rPr>
        <w:t>。</w:t>
      </w:r>
      <w:r>
        <w:rPr>
          <w:rStyle w:val="36"/>
          <w:rFonts w:hint="eastAsia" w:ascii="宋体" w:hAnsi="宋体" w:cs="宋体"/>
          <w:color w:val="auto"/>
          <w:kern w:val="0"/>
          <w:sz w:val="24"/>
        </w:rPr>
        <w:t>若实际网上竞价平台操作与操作指南描述不一致的，按实际网上竞价平台系统要求的进行操作，若因供应商操作不当导致审核不合格或报价无效的，由其自行承担相应后果。</w:t>
      </w:r>
    </w:p>
    <w:p w14:paraId="2F8101E9">
      <w:pPr>
        <w:widowControl/>
        <w:shd w:val="clear" w:color="auto" w:fill="FFFFFF"/>
        <w:spacing w:line="360" w:lineRule="auto"/>
        <w:ind w:firstLine="480" w:firstLineChars="200"/>
        <w:jc w:val="left"/>
        <w:rPr>
          <w:rFonts w:ascii="宋体" w:hAnsi="宋体"/>
          <w:color w:val="auto"/>
          <w:sz w:val="24"/>
          <w:highlight w:val="none"/>
        </w:rPr>
      </w:pPr>
      <w:r>
        <w:rPr>
          <w:rFonts w:hint="eastAsia" w:ascii="宋体" w:hAnsi="宋体" w:cs="宋体"/>
          <w:color w:val="auto"/>
          <w:sz w:val="24"/>
        </w:rPr>
        <w:t>2.供应商须</w:t>
      </w:r>
      <w:r>
        <w:rPr>
          <w:rStyle w:val="36"/>
          <w:rFonts w:hint="eastAsia" w:ascii="宋体" w:hAnsi="宋体" w:cs="宋体"/>
          <w:color w:val="auto"/>
          <w:sz w:val="24"/>
        </w:rPr>
        <w:t>按本文件第五章“第一部分 资格及技术商务部分”格式制作报名审核文件，并在规定的报名截止时间前将经供应商单位负责人或授权代表签名并逐页加盖公章（或骑缝章）后的响应文件扫描件（PDF格式）上传至网上竞价平台，否则报名审核不合格。在报名截止时间前，供应商可对提交的响应文件进行修改，并以网上竞价平台记录的最后一次提交的</w:t>
      </w:r>
      <w:r>
        <w:rPr>
          <w:rStyle w:val="36"/>
          <w:rFonts w:hint="eastAsia" w:ascii="宋体" w:hAnsi="宋体" w:cs="宋体"/>
          <w:color w:val="auto"/>
          <w:sz w:val="24"/>
          <w:highlight w:val="none"/>
        </w:rPr>
        <w:t>响应文件为准。代理机构在报名截止时间后、网上竞价开始时间前将对所有已上传的响应文件进行审查。</w:t>
      </w:r>
      <w:r>
        <w:rPr>
          <w:rFonts w:hint="eastAsia" w:ascii="宋体" w:hAnsi="宋体"/>
          <w:color w:val="auto"/>
          <w:sz w:val="24"/>
          <w:highlight w:val="none"/>
        </w:rPr>
        <w:t>供应商可在网上竞价开始时间前通过平台查询其是否通过审核，如未通过审核，可获悉未通过的具体原因。</w:t>
      </w:r>
    </w:p>
    <w:p w14:paraId="516DFC50">
      <w:pPr>
        <w:pStyle w:val="21"/>
        <w:spacing w:before="75" w:beforeAutospacing="0" w:after="75" w:afterAutospacing="0" w:line="360" w:lineRule="auto"/>
        <w:ind w:firstLine="480"/>
        <w:rPr>
          <w:rStyle w:val="36"/>
          <w:rFonts w:ascii="Times New Roman" w:hAnsi="Times New Roman" w:cs="Times New Roman"/>
          <w:b/>
          <w:bCs/>
          <w:color w:val="auto"/>
          <w:sz w:val="24"/>
          <w:highlight w:val="none"/>
        </w:rPr>
      </w:pPr>
      <w:r>
        <w:rPr>
          <w:rFonts w:hint="eastAsia"/>
          <w:color w:val="auto"/>
          <w:highlight w:val="none"/>
        </w:rPr>
        <w:t>3.</w:t>
      </w:r>
      <w:r>
        <w:rPr>
          <w:rStyle w:val="36"/>
          <w:rFonts w:hint="eastAsia"/>
          <w:color w:val="auto"/>
          <w:sz w:val="24"/>
          <w:highlight w:val="none"/>
        </w:rPr>
        <w:t>供应商提交的响应文件符合网上竞价文件要求的（即不存在网上竞价文件中规定的无效响应情形的）方可在网上竞价时间内参与竞价</w:t>
      </w:r>
      <w:r>
        <w:rPr>
          <w:rStyle w:val="36"/>
          <w:color w:val="auto"/>
          <w:sz w:val="24"/>
          <w:highlight w:val="none"/>
        </w:rPr>
        <w:t>。</w:t>
      </w:r>
      <w:r>
        <w:rPr>
          <w:rStyle w:val="36"/>
          <w:rFonts w:hint="eastAsia"/>
          <w:color w:val="auto"/>
          <w:sz w:val="24"/>
          <w:highlight w:val="none"/>
        </w:rPr>
        <w:t>若供应商的响应文件存在网上竞价文件中规定无效响应情形的，则报名审核不合格，该供应商</w:t>
      </w:r>
      <w:r>
        <w:rPr>
          <w:rFonts w:hint="eastAsia"/>
          <w:color w:val="auto"/>
          <w:highlight w:val="none"/>
        </w:rPr>
        <w:t>将失去竞价资格。网上竞价文件及供应商提交的电子响应文件均具有法律效力。</w:t>
      </w:r>
      <w:r>
        <w:rPr>
          <w:rStyle w:val="36"/>
          <w:rFonts w:hint="eastAsia" w:ascii="Times New Roman" w:hAnsi="Times New Roman" w:cs="Times New Roman"/>
          <w:b/>
          <w:bCs/>
          <w:color w:val="auto"/>
          <w:sz w:val="24"/>
          <w:highlight w:val="none"/>
        </w:rPr>
        <w:t>若合格供应商数量不足三家的（除“</w:t>
      </w:r>
      <w:r>
        <w:rPr>
          <w:rStyle w:val="36"/>
          <w:rFonts w:ascii="Times New Roman" w:hAnsi="Times New Roman" w:cs="Times New Roman"/>
          <w:b/>
          <w:bCs/>
          <w:color w:val="auto"/>
          <w:sz w:val="24"/>
          <w:highlight w:val="none"/>
        </w:rPr>
        <w:t>首次采用网上竞价采购方式流标的项目，在组织新一轮网上竞价采购时，采购过程中合格的供应商只有两家时，可以直接与该两家供应商进行网上竞价采购</w:t>
      </w:r>
      <w:r>
        <w:rPr>
          <w:rStyle w:val="36"/>
          <w:rFonts w:hint="eastAsia" w:ascii="Times New Roman" w:hAnsi="Times New Roman" w:cs="Times New Roman"/>
          <w:b/>
          <w:bCs/>
          <w:color w:val="auto"/>
          <w:sz w:val="24"/>
          <w:highlight w:val="none"/>
        </w:rPr>
        <w:t>”情形外），</w:t>
      </w:r>
      <w:r>
        <w:rPr>
          <w:rStyle w:val="36"/>
          <w:rFonts w:hint="eastAsia" w:ascii="Times New Roman" w:hAnsi="Times New Roman" w:cs="Times New Roman"/>
          <w:color w:val="auto"/>
          <w:sz w:val="24"/>
          <w:highlight w:val="none"/>
        </w:rPr>
        <w:t>本次采购活动结束，采购人将按照相关规定进行后续采购活动（包括但不限于：重新开展网上竞价活动、采用其他方式采购等）。</w:t>
      </w:r>
    </w:p>
    <w:p w14:paraId="29670871">
      <w:pPr>
        <w:pStyle w:val="21"/>
        <w:spacing w:before="75" w:beforeAutospacing="0" w:after="75" w:afterAutospacing="0" w:line="360" w:lineRule="auto"/>
        <w:ind w:firstLine="480"/>
        <w:rPr>
          <w:color w:val="auto"/>
          <w:highlight w:val="none"/>
        </w:rPr>
      </w:pPr>
      <w:r>
        <w:rPr>
          <w:rFonts w:hint="eastAsia"/>
          <w:color w:val="auto"/>
          <w:highlight w:val="none"/>
        </w:rPr>
        <w:t>4.有下列情形之一的，</w:t>
      </w:r>
      <w:r>
        <w:rPr>
          <w:rStyle w:val="30"/>
          <w:rFonts w:hint="eastAsia"/>
          <w:color w:val="auto"/>
          <w:highlight w:val="none"/>
        </w:rPr>
        <w:t>报名审核不合格，视为无效响应：</w:t>
      </w:r>
    </w:p>
    <w:p w14:paraId="4F8832AD">
      <w:pPr>
        <w:pStyle w:val="37"/>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（1）不符合本文件第一章“供应商资格要求”的；</w:t>
      </w:r>
    </w:p>
    <w:p w14:paraId="17331C7D">
      <w:pPr>
        <w:pStyle w:val="37"/>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（2）不符合本文件第二章“合格的供应商”要求的；</w:t>
      </w:r>
    </w:p>
    <w:p w14:paraId="265274CC">
      <w:pPr>
        <w:pStyle w:val="37"/>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（3）违反网上竞价文件中载明“无效响应”条款</w:t>
      </w:r>
      <w:r>
        <w:rPr>
          <w:rFonts w:ascii="宋体" w:hAnsi="宋体" w:cs="宋体"/>
          <w:color w:val="auto"/>
          <w:kern w:val="0"/>
          <w:sz w:val="24"/>
          <w:szCs w:val="24"/>
          <w:highlight w:val="none"/>
        </w:rPr>
        <w:t>的规定</w:t>
      </w:r>
      <w:r>
        <w:rPr>
          <w:rFonts w:hint="eastAsia" w:ascii="宋体" w:hAnsi="宋体" w:cs="宋体"/>
          <w:color w:val="auto"/>
          <w:kern w:val="0"/>
          <w:sz w:val="24"/>
          <w:szCs w:val="24"/>
          <w:highlight w:val="none"/>
        </w:rPr>
        <w:t>。</w:t>
      </w:r>
    </w:p>
    <w:p w14:paraId="7A0B73F6">
      <w:pPr>
        <w:spacing w:line="360" w:lineRule="auto"/>
        <w:ind w:firstLine="482" w:firstLineChars="200"/>
        <w:rPr>
          <w:rFonts w:ascii="宋体" w:hAnsi="宋体" w:cs="宋体"/>
          <w:b/>
          <w:bCs/>
          <w:color w:val="auto"/>
          <w:kern w:val="0"/>
          <w:sz w:val="24"/>
          <w:highlight w:val="none"/>
        </w:rPr>
      </w:pPr>
      <w:r>
        <w:rPr>
          <w:rStyle w:val="36"/>
          <w:rFonts w:hint="eastAsia" w:ascii="宋体" w:hAnsi="宋体"/>
          <w:b/>
          <w:bCs/>
          <w:color w:val="auto"/>
          <w:kern w:val="0"/>
          <w:sz w:val="24"/>
          <w:highlight w:val="none"/>
        </w:rPr>
        <w:t>三、网上</w:t>
      </w:r>
      <w:r>
        <w:rPr>
          <w:rStyle w:val="36"/>
          <w:rFonts w:ascii="宋体" w:hAnsi="宋体"/>
          <w:b/>
          <w:bCs/>
          <w:color w:val="auto"/>
          <w:kern w:val="0"/>
          <w:sz w:val="24"/>
          <w:highlight w:val="none"/>
        </w:rPr>
        <w:t>竞价规则</w:t>
      </w:r>
    </w:p>
    <w:p w14:paraId="78622060">
      <w:pPr>
        <w:pStyle w:val="21"/>
        <w:spacing w:before="75" w:beforeAutospacing="0" w:after="75" w:afterAutospacing="0" w:line="360" w:lineRule="auto"/>
        <w:ind w:firstLine="480"/>
        <w:rPr>
          <w:rStyle w:val="36"/>
          <w:color w:val="auto"/>
          <w:kern w:val="0"/>
          <w:sz w:val="24"/>
          <w:highlight w:val="none"/>
        </w:rPr>
      </w:pPr>
      <w:r>
        <w:rPr>
          <w:rFonts w:hint="eastAsia"/>
          <w:color w:val="auto"/>
          <w:highlight w:val="none"/>
        </w:rPr>
        <w:t>1.</w:t>
      </w:r>
      <w:r>
        <w:rPr>
          <w:rStyle w:val="36"/>
          <w:color w:val="auto"/>
          <w:kern w:val="0"/>
          <w:sz w:val="24"/>
          <w:highlight w:val="none"/>
        </w:rPr>
        <w:t>网上竞价的报价时限为</w:t>
      </w:r>
      <w:r>
        <w:rPr>
          <w:rStyle w:val="36"/>
          <w:rFonts w:hint="eastAsia"/>
          <w:color w:val="auto"/>
          <w:kern w:val="0"/>
          <w:sz w:val="24"/>
          <w:highlight w:val="none"/>
        </w:rPr>
        <w:t>网上竞价开始时间起至网上竞价截止时间止，在此期间内</w:t>
      </w:r>
      <w:r>
        <w:rPr>
          <w:rStyle w:val="36"/>
          <w:color w:val="auto"/>
          <w:kern w:val="0"/>
          <w:sz w:val="24"/>
          <w:highlight w:val="none"/>
        </w:rPr>
        <w:t>，报名审核</w:t>
      </w:r>
      <w:r>
        <w:rPr>
          <w:rStyle w:val="36"/>
          <w:rFonts w:hint="eastAsia"/>
          <w:color w:val="auto"/>
          <w:kern w:val="0"/>
          <w:sz w:val="24"/>
          <w:highlight w:val="none"/>
        </w:rPr>
        <w:t>通过</w:t>
      </w:r>
      <w:r>
        <w:rPr>
          <w:rStyle w:val="36"/>
          <w:color w:val="auto"/>
          <w:kern w:val="0"/>
          <w:sz w:val="24"/>
          <w:highlight w:val="none"/>
        </w:rPr>
        <w:t>的</w:t>
      </w:r>
      <w:r>
        <w:rPr>
          <w:rStyle w:val="36"/>
          <w:rFonts w:hint="eastAsia"/>
          <w:color w:val="auto"/>
          <w:kern w:val="0"/>
          <w:sz w:val="24"/>
          <w:highlight w:val="none"/>
        </w:rPr>
        <w:t>供应商</w:t>
      </w:r>
      <w:r>
        <w:rPr>
          <w:rStyle w:val="36"/>
          <w:color w:val="auto"/>
          <w:kern w:val="0"/>
          <w:sz w:val="24"/>
          <w:highlight w:val="none"/>
        </w:rPr>
        <w:t>可通过</w:t>
      </w:r>
      <w:r>
        <w:rPr>
          <w:rStyle w:val="36"/>
          <w:rFonts w:hint="eastAsia"/>
          <w:color w:val="auto"/>
          <w:kern w:val="0"/>
          <w:sz w:val="24"/>
          <w:highlight w:val="none"/>
        </w:rPr>
        <w:t>网上竞价平台</w:t>
      </w:r>
      <w:r>
        <w:rPr>
          <w:rStyle w:val="36"/>
          <w:color w:val="auto"/>
          <w:kern w:val="0"/>
          <w:sz w:val="24"/>
          <w:highlight w:val="none"/>
        </w:rPr>
        <w:t>参与</w:t>
      </w:r>
      <w:r>
        <w:rPr>
          <w:rStyle w:val="36"/>
          <w:rFonts w:hint="eastAsia"/>
          <w:color w:val="auto"/>
          <w:kern w:val="0"/>
          <w:sz w:val="24"/>
          <w:highlight w:val="none"/>
        </w:rPr>
        <w:t>网上</w:t>
      </w:r>
      <w:r>
        <w:rPr>
          <w:rStyle w:val="36"/>
          <w:color w:val="auto"/>
          <w:kern w:val="0"/>
          <w:sz w:val="24"/>
          <w:highlight w:val="none"/>
        </w:rPr>
        <w:t>竞价（不限报价次数，在规定时间内提交报价均可）。</w:t>
      </w:r>
      <w:r>
        <w:rPr>
          <w:rFonts w:hint="eastAsia"/>
          <w:b/>
          <w:bCs/>
          <w:color w:val="auto"/>
          <w:highlight w:val="none"/>
        </w:rPr>
        <w:t>至网上竞价截止时间止，若提交报价的供应商数量不足三家的</w:t>
      </w:r>
      <w:r>
        <w:rPr>
          <w:rStyle w:val="36"/>
          <w:rFonts w:hint="eastAsia" w:ascii="Times New Roman" w:hAnsi="Times New Roman" w:cs="Times New Roman"/>
          <w:b/>
          <w:bCs/>
          <w:color w:val="auto"/>
          <w:sz w:val="24"/>
          <w:highlight w:val="none"/>
        </w:rPr>
        <w:t>（除“</w:t>
      </w:r>
      <w:r>
        <w:rPr>
          <w:rStyle w:val="36"/>
          <w:rFonts w:ascii="Times New Roman" w:hAnsi="Times New Roman" w:cs="Times New Roman"/>
          <w:b/>
          <w:bCs/>
          <w:color w:val="auto"/>
          <w:sz w:val="24"/>
          <w:highlight w:val="none"/>
        </w:rPr>
        <w:t>首次采用网上竞价采购方式流标的项目，在组织新一轮网上竞价采购时，采购过程中合格的供应商只有两家时，可以直接与该两家供应商进行网上竞价采购</w:t>
      </w:r>
      <w:r>
        <w:rPr>
          <w:rStyle w:val="36"/>
          <w:rFonts w:hint="eastAsia" w:ascii="Times New Roman" w:hAnsi="Times New Roman" w:cs="Times New Roman"/>
          <w:b/>
          <w:bCs/>
          <w:color w:val="auto"/>
          <w:sz w:val="24"/>
          <w:highlight w:val="none"/>
        </w:rPr>
        <w:t>”情形外）</w:t>
      </w:r>
      <w:r>
        <w:rPr>
          <w:rFonts w:hint="eastAsia"/>
          <w:b/>
          <w:bCs/>
          <w:color w:val="auto"/>
          <w:highlight w:val="none"/>
        </w:rPr>
        <w:t>，本次采购活动结束，采购人将按照相关规定进行后续采购活动（包括但不限于：重新采购、采用其他方式采购等）。</w:t>
      </w:r>
    </w:p>
    <w:p w14:paraId="375B3847">
      <w:pPr>
        <w:widowControl/>
        <w:spacing w:line="360" w:lineRule="auto"/>
        <w:ind w:firstLine="480" w:firstLineChars="200"/>
        <w:jc w:val="left"/>
        <w:textAlignment w:val="baseline"/>
        <w:rPr>
          <w:rStyle w:val="36"/>
          <w:rFonts w:ascii="宋体" w:hAnsi="宋体"/>
          <w:color w:val="auto"/>
          <w:kern w:val="0"/>
          <w:sz w:val="24"/>
          <w:highlight w:val="none"/>
        </w:rPr>
      </w:pPr>
      <w:r>
        <w:rPr>
          <w:rStyle w:val="36"/>
          <w:rFonts w:hint="eastAsia" w:ascii="宋体" w:hAnsi="宋体"/>
          <w:color w:val="auto"/>
          <w:kern w:val="0"/>
          <w:sz w:val="24"/>
          <w:highlight w:val="none"/>
        </w:rPr>
        <w:t>2.供应商</w:t>
      </w:r>
      <w:r>
        <w:rPr>
          <w:rStyle w:val="36"/>
          <w:rFonts w:ascii="宋体" w:hAnsi="宋体"/>
          <w:color w:val="auto"/>
          <w:kern w:val="0"/>
          <w:sz w:val="24"/>
          <w:highlight w:val="none"/>
        </w:rPr>
        <w:t>首次提交的报价</w:t>
      </w:r>
      <w:r>
        <w:rPr>
          <w:rStyle w:val="36"/>
          <w:rFonts w:hint="eastAsia" w:ascii="宋体" w:hAnsi="宋体"/>
          <w:color w:val="auto"/>
          <w:kern w:val="0"/>
          <w:sz w:val="24"/>
          <w:highlight w:val="none"/>
        </w:rPr>
        <w:t>总价</w:t>
      </w:r>
      <w:r>
        <w:rPr>
          <w:rStyle w:val="36"/>
          <w:rFonts w:ascii="宋体" w:hAnsi="宋体"/>
          <w:color w:val="auto"/>
          <w:kern w:val="0"/>
          <w:sz w:val="24"/>
          <w:highlight w:val="none"/>
        </w:rPr>
        <w:t>须</w:t>
      </w:r>
      <w:r>
        <w:rPr>
          <w:rStyle w:val="36"/>
          <w:rFonts w:hint="eastAsia" w:ascii="宋体" w:hAnsi="宋体"/>
          <w:color w:val="auto"/>
          <w:kern w:val="0"/>
          <w:sz w:val="24"/>
          <w:highlight w:val="none"/>
        </w:rPr>
        <w:t>低于</w:t>
      </w:r>
      <w:r>
        <w:rPr>
          <w:rStyle w:val="36"/>
          <w:rFonts w:ascii="宋体" w:hAnsi="宋体"/>
          <w:color w:val="auto"/>
          <w:kern w:val="0"/>
          <w:sz w:val="24"/>
          <w:highlight w:val="none"/>
        </w:rPr>
        <w:t>本项目</w:t>
      </w:r>
      <w:r>
        <w:rPr>
          <w:rStyle w:val="36"/>
          <w:rFonts w:hint="eastAsia" w:ascii="宋体" w:hAnsi="宋体"/>
          <w:color w:val="auto"/>
          <w:kern w:val="0"/>
          <w:sz w:val="24"/>
          <w:highlight w:val="none"/>
        </w:rPr>
        <w:t>总价</w:t>
      </w:r>
      <w:r>
        <w:rPr>
          <w:rStyle w:val="36"/>
          <w:rFonts w:ascii="宋体" w:hAnsi="宋体"/>
          <w:color w:val="auto"/>
          <w:kern w:val="0"/>
          <w:sz w:val="24"/>
          <w:highlight w:val="none"/>
        </w:rPr>
        <w:t>最高限价</w:t>
      </w:r>
      <w:r>
        <w:rPr>
          <w:rStyle w:val="36"/>
          <w:rFonts w:hint="eastAsia" w:ascii="宋体" w:hAnsi="宋体"/>
          <w:color w:val="auto"/>
          <w:kern w:val="0"/>
          <w:sz w:val="24"/>
          <w:highlight w:val="none"/>
        </w:rPr>
        <w:t>的</w:t>
      </w:r>
      <w:r>
        <w:rPr>
          <w:rStyle w:val="36"/>
          <w:rFonts w:ascii="宋体" w:hAnsi="宋体"/>
          <w:color w:val="auto"/>
          <w:kern w:val="0"/>
          <w:sz w:val="24"/>
          <w:highlight w:val="none"/>
        </w:rPr>
        <w:t>3%</w:t>
      </w:r>
      <w:r>
        <w:rPr>
          <w:rStyle w:val="36"/>
          <w:rFonts w:hint="eastAsia" w:ascii="宋体" w:hAnsi="宋体"/>
          <w:color w:val="auto"/>
          <w:kern w:val="0"/>
          <w:sz w:val="24"/>
          <w:highlight w:val="none"/>
        </w:rPr>
        <w:t>以上（不含</w:t>
      </w:r>
      <w:r>
        <w:rPr>
          <w:rStyle w:val="36"/>
          <w:rFonts w:ascii="宋体" w:hAnsi="宋体"/>
          <w:color w:val="auto"/>
          <w:kern w:val="0"/>
          <w:sz w:val="24"/>
          <w:highlight w:val="none"/>
        </w:rPr>
        <w:t>3%</w:t>
      </w:r>
      <w:r>
        <w:rPr>
          <w:rStyle w:val="36"/>
          <w:rFonts w:hint="eastAsia" w:ascii="宋体" w:hAnsi="宋体"/>
          <w:color w:val="auto"/>
          <w:kern w:val="0"/>
          <w:sz w:val="24"/>
          <w:highlight w:val="none"/>
        </w:rPr>
        <w:t>）</w:t>
      </w:r>
      <w:r>
        <w:rPr>
          <w:rStyle w:val="36"/>
          <w:rFonts w:ascii="宋体" w:hAnsi="宋体"/>
          <w:color w:val="auto"/>
          <w:kern w:val="0"/>
          <w:sz w:val="24"/>
          <w:highlight w:val="none"/>
        </w:rPr>
        <w:t>，否则</w:t>
      </w:r>
      <w:r>
        <w:rPr>
          <w:rStyle w:val="36"/>
          <w:rFonts w:ascii="宋体" w:hAnsi="宋体" w:cs="宋体"/>
          <w:color w:val="auto"/>
          <w:kern w:val="0"/>
          <w:sz w:val="24"/>
          <w:highlight w:val="none"/>
        </w:rPr>
        <w:t>视为</w:t>
      </w:r>
      <w:r>
        <w:rPr>
          <w:rStyle w:val="36"/>
          <w:rFonts w:ascii="宋体" w:hAnsi="宋体" w:cs="宋体"/>
          <w:b/>
          <w:bCs/>
          <w:color w:val="auto"/>
          <w:kern w:val="0"/>
          <w:sz w:val="24"/>
          <w:highlight w:val="none"/>
        </w:rPr>
        <w:t>无效报价</w:t>
      </w:r>
      <w:r>
        <w:rPr>
          <w:rStyle w:val="36"/>
          <w:rFonts w:ascii="宋体" w:hAnsi="宋体"/>
          <w:color w:val="auto"/>
          <w:kern w:val="0"/>
          <w:sz w:val="24"/>
          <w:highlight w:val="none"/>
        </w:rPr>
        <w:t>。在</w:t>
      </w:r>
      <w:r>
        <w:rPr>
          <w:rStyle w:val="36"/>
          <w:rFonts w:hint="eastAsia" w:ascii="宋体" w:hAnsi="宋体"/>
          <w:color w:val="auto"/>
          <w:kern w:val="0"/>
          <w:sz w:val="24"/>
          <w:highlight w:val="none"/>
        </w:rPr>
        <w:t>网上竞价时间</w:t>
      </w:r>
      <w:r>
        <w:rPr>
          <w:rStyle w:val="36"/>
          <w:rFonts w:ascii="宋体" w:hAnsi="宋体"/>
          <w:color w:val="auto"/>
          <w:kern w:val="0"/>
          <w:sz w:val="24"/>
          <w:highlight w:val="none"/>
        </w:rPr>
        <w:t>内</w:t>
      </w:r>
      <w:r>
        <w:rPr>
          <w:rStyle w:val="36"/>
          <w:rFonts w:hint="eastAsia" w:ascii="宋体" w:hAnsi="宋体"/>
          <w:color w:val="auto"/>
          <w:kern w:val="0"/>
          <w:sz w:val="24"/>
          <w:highlight w:val="none"/>
        </w:rPr>
        <w:t>、同一供应商有</w:t>
      </w:r>
      <w:r>
        <w:rPr>
          <w:rStyle w:val="36"/>
          <w:rFonts w:ascii="宋体" w:hAnsi="宋体"/>
          <w:color w:val="auto"/>
          <w:kern w:val="0"/>
          <w:sz w:val="24"/>
          <w:highlight w:val="none"/>
        </w:rPr>
        <w:t>多次报价的</w:t>
      </w:r>
      <w:r>
        <w:rPr>
          <w:rStyle w:val="36"/>
          <w:rFonts w:hint="eastAsia" w:ascii="宋体" w:hAnsi="宋体"/>
          <w:color w:val="auto"/>
          <w:kern w:val="0"/>
          <w:sz w:val="24"/>
          <w:highlight w:val="none"/>
        </w:rPr>
        <w:t>情况下</w:t>
      </w:r>
      <w:r>
        <w:rPr>
          <w:rStyle w:val="36"/>
          <w:rFonts w:ascii="宋体" w:hAnsi="宋体"/>
          <w:color w:val="auto"/>
          <w:kern w:val="0"/>
          <w:sz w:val="24"/>
          <w:highlight w:val="none"/>
        </w:rPr>
        <w:t>，</w:t>
      </w:r>
      <w:r>
        <w:rPr>
          <w:rStyle w:val="36"/>
          <w:rFonts w:hint="eastAsia" w:ascii="宋体" w:hAnsi="宋体"/>
          <w:color w:val="auto"/>
          <w:kern w:val="0"/>
          <w:sz w:val="24"/>
          <w:highlight w:val="none"/>
        </w:rPr>
        <w:t>则该供应商的每一次</w:t>
      </w:r>
      <w:r>
        <w:rPr>
          <w:rStyle w:val="36"/>
          <w:rFonts w:ascii="宋体" w:hAnsi="宋体"/>
          <w:color w:val="auto"/>
          <w:kern w:val="0"/>
          <w:sz w:val="24"/>
          <w:highlight w:val="none"/>
        </w:rPr>
        <w:t>报价金额必须小于自己上一次的报价金额，</w:t>
      </w:r>
      <w:r>
        <w:rPr>
          <w:rStyle w:val="36"/>
          <w:rFonts w:hint="eastAsia" w:ascii="宋体" w:hAnsi="宋体"/>
          <w:color w:val="auto"/>
          <w:kern w:val="0"/>
          <w:sz w:val="24"/>
          <w:highlight w:val="none"/>
        </w:rPr>
        <w:t>同时以该供应商</w:t>
      </w:r>
      <w:r>
        <w:rPr>
          <w:rStyle w:val="36"/>
          <w:rFonts w:ascii="宋体" w:hAnsi="宋体"/>
          <w:color w:val="auto"/>
          <w:kern w:val="0"/>
          <w:sz w:val="24"/>
          <w:highlight w:val="none"/>
        </w:rPr>
        <w:t>提交的最后一次报价作为</w:t>
      </w:r>
      <w:r>
        <w:rPr>
          <w:rStyle w:val="36"/>
          <w:rFonts w:hint="eastAsia" w:ascii="宋体" w:hAnsi="宋体"/>
          <w:color w:val="auto"/>
          <w:kern w:val="0"/>
          <w:sz w:val="24"/>
          <w:highlight w:val="none"/>
        </w:rPr>
        <w:t>其最终有效报价</w:t>
      </w:r>
      <w:r>
        <w:rPr>
          <w:rStyle w:val="36"/>
          <w:rFonts w:ascii="宋体" w:hAnsi="宋体"/>
          <w:color w:val="auto"/>
          <w:kern w:val="0"/>
          <w:sz w:val="24"/>
          <w:highlight w:val="none"/>
        </w:rPr>
        <w:t>。</w:t>
      </w:r>
    </w:p>
    <w:p w14:paraId="5D2FFF17">
      <w:pPr>
        <w:widowControl/>
        <w:spacing w:line="360" w:lineRule="auto"/>
        <w:ind w:firstLine="482" w:firstLineChars="200"/>
        <w:textAlignment w:val="baseline"/>
        <w:rPr>
          <w:rFonts w:hint="eastAsia" w:ascii="宋体" w:hAnsi="宋体"/>
          <w:color w:val="auto"/>
          <w:sz w:val="24"/>
          <w:highlight w:val="none"/>
        </w:rPr>
      </w:pPr>
      <w:r>
        <w:rPr>
          <w:rFonts w:hint="eastAsia" w:ascii="宋体" w:hAnsi="宋体"/>
          <w:b/>
          <w:bCs/>
          <w:color w:val="auto"/>
          <w:sz w:val="24"/>
          <w:highlight w:val="none"/>
          <w:lang w:val="en-US" w:eastAsia="zh-CN"/>
        </w:rPr>
        <w:t>3.供应商在网上竞价截止时间前可以进行多次报价，每次报价均应为有效报价（如有一次为无效报价，则最终报价无效），以最后一次报价为其最终报价。</w:t>
      </w:r>
    </w:p>
    <w:p w14:paraId="38EBA182">
      <w:pPr>
        <w:widowControl/>
        <w:spacing w:line="360" w:lineRule="auto"/>
        <w:ind w:firstLine="480" w:firstLineChars="200"/>
        <w:textAlignment w:val="baseline"/>
        <w:rPr>
          <w:rFonts w:ascii="宋体" w:hAnsi="宋体"/>
          <w:color w:val="auto"/>
          <w:sz w:val="24"/>
          <w:highlight w:val="none"/>
        </w:rPr>
      </w:pPr>
      <w:r>
        <w:rPr>
          <w:rFonts w:hint="eastAsia" w:ascii="宋体" w:hAnsi="宋体"/>
          <w:color w:val="auto"/>
          <w:sz w:val="24"/>
          <w:highlight w:val="none"/>
          <w:lang w:val="en-US" w:eastAsia="zh-CN"/>
        </w:rPr>
        <w:t>4</w:t>
      </w:r>
      <w:r>
        <w:rPr>
          <w:rFonts w:hint="eastAsia" w:ascii="宋体" w:hAnsi="宋体"/>
          <w:color w:val="auto"/>
          <w:sz w:val="24"/>
          <w:highlight w:val="none"/>
        </w:rPr>
        <w:t>.供应商请认真阅读本网上竞价文件</w:t>
      </w:r>
      <w:r>
        <w:rPr>
          <w:rFonts w:hint="eastAsia" w:ascii="宋体" w:hAnsi="宋体" w:cs="宋体"/>
          <w:color w:val="auto"/>
          <w:sz w:val="24"/>
          <w:highlight w:val="none"/>
        </w:rPr>
        <w:t>和网上竞价公告{包括更正公告(如有的话)和有关附件}的</w:t>
      </w:r>
      <w:r>
        <w:rPr>
          <w:rFonts w:hint="eastAsia" w:ascii="宋体" w:hAnsi="宋体"/>
          <w:color w:val="auto"/>
          <w:sz w:val="24"/>
          <w:highlight w:val="none"/>
        </w:rPr>
        <w:t>所有条款内容，一经提交系统报价，即视为已知悉并同意本次网上竞价规定的所有条款内容</w:t>
      </w:r>
      <w:r>
        <w:rPr>
          <w:rFonts w:hint="eastAsia" w:ascii="宋体" w:hAnsi="宋体" w:cs="宋体"/>
          <w:color w:val="auto"/>
          <w:sz w:val="24"/>
          <w:highlight w:val="none"/>
        </w:rPr>
        <w:t>并自行承担因对网上竞价文件理解不正确或误解而产生的相应后果</w:t>
      </w:r>
      <w:r>
        <w:rPr>
          <w:rFonts w:hint="eastAsia" w:ascii="宋体" w:hAnsi="宋体"/>
          <w:color w:val="auto"/>
          <w:sz w:val="24"/>
          <w:highlight w:val="none"/>
        </w:rPr>
        <w:t>，同时不得在提交报价后以任何理由对网上竞价文件提出质疑，在成交后须按网上竞价文件要求和其响应文件承诺执行，否则视为虚假响应。采购人将追究其责任，如保证金不予退还或履约保证金不予退还，对于采购人产生的损失还应予以赔偿，采购人有权禁止该公司参与采购人单位的其他项目竞价等。</w:t>
      </w:r>
    </w:p>
    <w:p w14:paraId="775EA7D1">
      <w:pPr>
        <w:widowControl/>
        <w:spacing w:line="360" w:lineRule="auto"/>
        <w:ind w:firstLine="480" w:firstLineChars="200"/>
        <w:jc w:val="left"/>
        <w:rPr>
          <w:rFonts w:ascii="宋体" w:hAnsi="宋体" w:cs="宋体"/>
          <w:color w:val="auto"/>
          <w:kern w:val="0"/>
          <w:sz w:val="24"/>
          <w:highlight w:val="none"/>
        </w:rPr>
      </w:pPr>
      <w:r>
        <w:rPr>
          <w:rFonts w:hint="eastAsia" w:ascii="宋体" w:hAnsi="宋体"/>
          <w:color w:val="auto"/>
          <w:sz w:val="24"/>
          <w:highlight w:val="none"/>
          <w:lang w:val="en-US" w:eastAsia="zh-CN"/>
        </w:rPr>
        <w:t>5</w:t>
      </w:r>
      <w:r>
        <w:rPr>
          <w:rFonts w:hint="eastAsia" w:ascii="宋体" w:hAnsi="宋体"/>
          <w:color w:val="auto"/>
          <w:sz w:val="24"/>
          <w:highlight w:val="none"/>
        </w:rPr>
        <w:t>.</w:t>
      </w:r>
      <w:r>
        <w:rPr>
          <w:rFonts w:ascii="宋体" w:hAnsi="宋体" w:cs="宋体"/>
          <w:bCs/>
          <w:color w:val="auto"/>
          <w:kern w:val="0"/>
          <w:sz w:val="24"/>
          <w:highlight w:val="none"/>
        </w:rPr>
        <w:t>竞价数据以代理机构</w:t>
      </w:r>
      <w:r>
        <w:rPr>
          <w:rFonts w:hint="eastAsia" w:ascii="宋体" w:hAnsi="宋体" w:cs="宋体"/>
          <w:bCs/>
          <w:color w:val="auto"/>
          <w:kern w:val="0"/>
          <w:sz w:val="24"/>
          <w:highlight w:val="none"/>
        </w:rPr>
        <w:t>网上竞价系统</w:t>
      </w:r>
      <w:r>
        <w:rPr>
          <w:rFonts w:ascii="宋体" w:hAnsi="宋体" w:cs="宋体"/>
          <w:bCs/>
          <w:color w:val="auto"/>
          <w:kern w:val="0"/>
          <w:sz w:val="24"/>
          <w:highlight w:val="none"/>
        </w:rPr>
        <w:t>记录为准，一切因网络通信（包括但不限于计算机及其操作系统的使用，IE浏览器升级，输入法安装调试，控件插件的安装，杀毒软件、木马病毒的排查、网络带宽的延迟及掉线，断网等）造成的</w:t>
      </w:r>
      <w:r>
        <w:rPr>
          <w:rFonts w:hint="eastAsia" w:ascii="宋体" w:hAnsi="宋体" w:cs="宋体"/>
          <w:bCs/>
          <w:color w:val="auto"/>
          <w:kern w:val="0"/>
          <w:sz w:val="24"/>
          <w:highlight w:val="none"/>
        </w:rPr>
        <w:t>网上</w:t>
      </w:r>
      <w:r>
        <w:rPr>
          <w:rFonts w:ascii="宋体" w:hAnsi="宋体" w:cs="宋体"/>
          <w:bCs/>
          <w:color w:val="auto"/>
          <w:kern w:val="0"/>
          <w:sz w:val="24"/>
          <w:highlight w:val="none"/>
        </w:rPr>
        <w:t>竞价数据错误或缺失均与</w:t>
      </w:r>
      <w:r>
        <w:rPr>
          <w:rFonts w:hint="eastAsia" w:ascii="宋体" w:hAnsi="宋体" w:cs="宋体"/>
          <w:bCs/>
          <w:color w:val="auto"/>
          <w:kern w:val="0"/>
          <w:sz w:val="24"/>
          <w:highlight w:val="none"/>
        </w:rPr>
        <w:t>采购人和</w:t>
      </w:r>
      <w:r>
        <w:rPr>
          <w:rFonts w:ascii="宋体" w:hAnsi="宋体" w:cs="宋体"/>
          <w:bCs/>
          <w:color w:val="auto"/>
          <w:kern w:val="0"/>
          <w:sz w:val="24"/>
          <w:highlight w:val="none"/>
        </w:rPr>
        <w:t>代理机构无关，请各</w:t>
      </w:r>
      <w:r>
        <w:rPr>
          <w:rFonts w:hint="eastAsia" w:ascii="宋体" w:hAnsi="宋体" w:cs="宋体"/>
          <w:bCs/>
          <w:color w:val="auto"/>
          <w:kern w:val="0"/>
          <w:sz w:val="24"/>
          <w:highlight w:val="none"/>
        </w:rPr>
        <w:t>供应商</w:t>
      </w:r>
      <w:r>
        <w:rPr>
          <w:rFonts w:ascii="宋体" w:hAnsi="宋体" w:cs="宋体"/>
          <w:bCs/>
          <w:color w:val="auto"/>
          <w:kern w:val="0"/>
          <w:sz w:val="24"/>
          <w:highlight w:val="none"/>
        </w:rPr>
        <w:t>合理安排上传报价文件的时间，以免造成不必要的损失。</w:t>
      </w:r>
    </w:p>
    <w:p w14:paraId="5B83D3AC">
      <w:pPr>
        <w:widowControl/>
        <w:spacing w:line="360" w:lineRule="auto"/>
        <w:ind w:firstLine="480" w:firstLineChars="200"/>
        <w:jc w:val="left"/>
        <w:rPr>
          <w:rFonts w:hint="eastAsia" w:ascii="宋体" w:hAnsi="宋体" w:cs="宋体"/>
          <w:b w:val="0"/>
          <w:bCs w:val="0"/>
          <w:color w:val="auto"/>
          <w:sz w:val="24"/>
          <w:highlight w:val="none"/>
          <w:lang w:val="en-US" w:eastAsia="zh-CN"/>
        </w:rPr>
      </w:pPr>
      <w:r>
        <w:rPr>
          <w:rFonts w:hint="eastAsia" w:ascii="宋体" w:hAnsi="宋体" w:cs="宋体"/>
          <w:b w:val="0"/>
          <w:bCs w:val="0"/>
          <w:color w:val="auto"/>
          <w:sz w:val="24"/>
          <w:highlight w:val="none"/>
          <w:lang w:val="en-US" w:eastAsia="zh-CN"/>
        </w:rPr>
        <w:t>6.在网上竞价过程中，网上竞价大厅应能显示当前最新报价，因系统故障造成无法显示当前最新报价，应立即暂停当前报价环节，待系统修复后继续进行报价。</w:t>
      </w:r>
    </w:p>
    <w:p w14:paraId="77C108BD">
      <w:pPr>
        <w:widowControl/>
        <w:spacing w:line="360" w:lineRule="auto"/>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四、最终有效报价确认方法</w:t>
      </w:r>
    </w:p>
    <w:p w14:paraId="1343B6CD">
      <w:pPr>
        <w:widowControl/>
        <w:spacing w:line="360" w:lineRule="auto"/>
        <w:ind w:firstLine="480" w:firstLineChars="200"/>
        <w:jc w:val="left"/>
        <w:textAlignment w:val="baseline"/>
        <w:rPr>
          <w:rStyle w:val="36"/>
          <w:rFonts w:ascii="宋体" w:hAnsi="宋体"/>
          <w:color w:val="auto"/>
          <w:kern w:val="0"/>
          <w:sz w:val="24"/>
          <w:highlight w:val="none"/>
        </w:rPr>
      </w:pPr>
      <w:r>
        <w:rPr>
          <w:rFonts w:hint="eastAsia" w:ascii="宋体" w:hAnsi="宋体" w:cs="宋体"/>
          <w:color w:val="auto"/>
          <w:sz w:val="24"/>
          <w:highlight w:val="none"/>
        </w:rPr>
        <w:t>1.</w:t>
      </w:r>
      <w:r>
        <w:rPr>
          <w:rStyle w:val="36"/>
          <w:rFonts w:hint="eastAsia" w:ascii="宋体" w:hAnsi="宋体"/>
          <w:color w:val="auto"/>
          <w:kern w:val="0"/>
          <w:sz w:val="24"/>
          <w:highlight w:val="none"/>
        </w:rPr>
        <w:t>供应商</w:t>
      </w:r>
      <w:r>
        <w:rPr>
          <w:rStyle w:val="36"/>
          <w:rFonts w:ascii="宋体" w:hAnsi="宋体"/>
          <w:color w:val="auto"/>
          <w:kern w:val="0"/>
          <w:sz w:val="24"/>
          <w:highlight w:val="none"/>
        </w:rPr>
        <w:t>在</w:t>
      </w:r>
      <w:r>
        <w:rPr>
          <w:rStyle w:val="36"/>
          <w:rFonts w:hint="eastAsia" w:ascii="宋体" w:hAnsi="宋体"/>
          <w:color w:val="auto"/>
          <w:kern w:val="0"/>
          <w:sz w:val="24"/>
          <w:highlight w:val="none"/>
        </w:rPr>
        <w:t>完全满足网上竞价文件要求</w:t>
      </w:r>
      <w:r>
        <w:rPr>
          <w:rStyle w:val="36"/>
          <w:rFonts w:ascii="宋体" w:hAnsi="宋体"/>
          <w:color w:val="auto"/>
          <w:kern w:val="0"/>
          <w:sz w:val="24"/>
          <w:highlight w:val="none"/>
        </w:rPr>
        <w:t>且报价有效的前提下，</w:t>
      </w:r>
      <w:r>
        <w:rPr>
          <w:rStyle w:val="36"/>
          <w:rFonts w:hint="eastAsia" w:ascii="宋体" w:hAnsi="宋体"/>
          <w:color w:val="auto"/>
          <w:kern w:val="0"/>
          <w:sz w:val="24"/>
          <w:highlight w:val="none"/>
        </w:rPr>
        <w:t>最终有效报价</w:t>
      </w:r>
      <w:r>
        <w:rPr>
          <w:rStyle w:val="36"/>
          <w:rFonts w:ascii="宋体" w:hAnsi="宋体"/>
          <w:color w:val="auto"/>
          <w:kern w:val="0"/>
          <w:sz w:val="24"/>
          <w:highlight w:val="none"/>
        </w:rPr>
        <w:t>最低者</w:t>
      </w:r>
      <w:r>
        <w:rPr>
          <w:rStyle w:val="36"/>
          <w:rFonts w:hint="eastAsia" w:ascii="宋体" w:hAnsi="宋体"/>
          <w:color w:val="auto"/>
          <w:kern w:val="0"/>
          <w:sz w:val="24"/>
          <w:highlight w:val="none"/>
        </w:rPr>
        <w:t>为</w:t>
      </w:r>
      <w:r>
        <w:rPr>
          <w:rStyle w:val="36"/>
          <w:rFonts w:ascii="宋体" w:hAnsi="宋体"/>
          <w:color w:val="auto"/>
          <w:kern w:val="0"/>
          <w:sz w:val="24"/>
          <w:highlight w:val="none"/>
        </w:rPr>
        <w:t>成交</w:t>
      </w:r>
      <w:r>
        <w:rPr>
          <w:rStyle w:val="36"/>
          <w:rFonts w:hint="eastAsia" w:ascii="宋体" w:hAnsi="宋体"/>
          <w:color w:val="auto"/>
          <w:kern w:val="0"/>
          <w:sz w:val="24"/>
          <w:highlight w:val="none"/>
        </w:rPr>
        <w:t>候选人</w:t>
      </w:r>
      <w:r>
        <w:rPr>
          <w:rStyle w:val="36"/>
          <w:rFonts w:ascii="宋体" w:hAnsi="宋体"/>
          <w:color w:val="auto"/>
          <w:kern w:val="0"/>
          <w:sz w:val="24"/>
          <w:highlight w:val="none"/>
        </w:rPr>
        <w:t>，若</w:t>
      </w:r>
      <w:r>
        <w:rPr>
          <w:rStyle w:val="36"/>
          <w:rFonts w:hint="eastAsia" w:ascii="宋体" w:hAnsi="宋体"/>
          <w:color w:val="auto"/>
          <w:kern w:val="0"/>
          <w:sz w:val="24"/>
          <w:highlight w:val="none"/>
        </w:rPr>
        <w:t>最低的最终有效报价相同的，则在网上竞价平台上提交该最终有效报价时间较早的供应商成为成交候选人。若出现前述结果均相同的，则采取随机抽取方式确定。</w:t>
      </w:r>
    </w:p>
    <w:p w14:paraId="453C9A21">
      <w:pPr>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2.供应商应遵守采购相关法规，若供应商违反规定，将按有关规定处理。</w:t>
      </w:r>
    </w:p>
    <w:p w14:paraId="2FB7179D">
      <w:pPr>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3.供应商同意按照网上竞价文件要求提供与其竞价有关的一切数据或资料，完全理解采购人不一定要接受最低报价。</w:t>
      </w:r>
    </w:p>
    <w:p w14:paraId="74951B21">
      <w:pPr>
        <w:spacing w:line="360" w:lineRule="auto"/>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五、网上竞价结果确认</w:t>
      </w:r>
    </w:p>
    <w:p w14:paraId="14629420">
      <w:pPr>
        <w:widowControl/>
        <w:spacing w:line="360" w:lineRule="auto"/>
        <w:ind w:firstLine="480" w:firstLineChars="200"/>
        <w:jc w:val="left"/>
        <w:rPr>
          <w:rFonts w:ascii="宋体" w:hAnsi="宋体" w:cs="宋体"/>
          <w:bCs/>
          <w:color w:val="auto"/>
          <w:kern w:val="0"/>
          <w:sz w:val="24"/>
          <w:highlight w:val="none"/>
        </w:rPr>
      </w:pPr>
      <w:r>
        <w:rPr>
          <w:rFonts w:hint="eastAsia" w:ascii="宋体" w:hAnsi="宋体" w:cs="宋体"/>
          <w:bCs/>
          <w:color w:val="auto"/>
          <w:kern w:val="0"/>
          <w:sz w:val="24"/>
          <w:highlight w:val="none"/>
        </w:rPr>
        <w:t>1.采购代理机构应在网上竞价结果产生后两个工作日内将网上竞价结果确认书送采购人确认。</w:t>
      </w:r>
    </w:p>
    <w:p w14:paraId="086E9886">
      <w:pPr>
        <w:widowControl/>
        <w:spacing w:line="360" w:lineRule="auto"/>
        <w:ind w:firstLine="480" w:firstLineChars="200"/>
        <w:jc w:val="left"/>
        <w:rPr>
          <w:rFonts w:ascii="宋体" w:hAnsi="宋体" w:cs="宋体"/>
          <w:bCs/>
          <w:color w:val="auto"/>
          <w:kern w:val="0"/>
          <w:sz w:val="24"/>
          <w:highlight w:val="none"/>
        </w:rPr>
      </w:pPr>
      <w:r>
        <w:rPr>
          <w:rFonts w:hint="eastAsia" w:ascii="宋体" w:hAnsi="宋体" w:cs="宋体"/>
          <w:bCs/>
          <w:color w:val="auto"/>
          <w:kern w:val="0"/>
          <w:sz w:val="24"/>
          <w:highlight w:val="none"/>
        </w:rPr>
        <w:t>2.采购人在接到网上竞价结果确认书后五个工作日内确认网上竞价结果。</w:t>
      </w:r>
    </w:p>
    <w:p w14:paraId="33EC3764">
      <w:pPr>
        <w:widowControl/>
        <w:spacing w:line="360" w:lineRule="auto"/>
        <w:ind w:firstLine="480" w:firstLineChars="200"/>
        <w:jc w:val="left"/>
        <w:rPr>
          <w:rFonts w:ascii="宋体" w:hAnsi="宋体" w:cs="宋体"/>
          <w:bCs/>
          <w:color w:val="auto"/>
          <w:sz w:val="24"/>
          <w:highlight w:val="none"/>
        </w:rPr>
      </w:pPr>
      <w:r>
        <w:rPr>
          <w:rFonts w:hint="eastAsia" w:ascii="宋体" w:hAnsi="宋体" w:cs="宋体"/>
          <w:bCs/>
          <w:color w:val="auto"/>
          <w:kern w:val="0"/>
          <w:sz w:val="24"/>
          <w:highlight w:val="none"/>
        </w:rPr>
        <w:t>3.网上竞价结果确认后两个工作日内采购代理机构发布结果公告（公告期限为公告发布之日起1个工作日），结果公告发布的同时，采购代理机构将向成交供应商发出成交通知书。成交通知书发出后，采购人不得违法改变成交结果，成交供应商无正当理由不得放弃成交。</w:t>
      </w:r>
    </w:p>
    <w:p w14:paraId="6185D046">
      <w:pPr>
        <w:widowControl/>
        <w:spacing w:line="360" w:lineRule="auto"/>
        <w:ind w:firstLine="482" w:firstLineChars="200"/>
        <w:jc w:val="left"/>
        <w:rPr>
          <w:color w:val="auto"/>
          <w:highlight w:val="none"/>
        </w:rPr>
      </w:pPr>
      <w:r>
        <w:rPr>
          <w:rFonts w:hint="eastAsia" w:ascii="宋体" w:hAnsi="宋体"/>
          <w:b/>
          <w:bCs/>
          <w:color w:val="auto"/>
          <w:sz w:val="24"/>
          <w:highlight w:val="none"/>
        </w:rPr>
        <w:t>4.</w:t>
      </w:r>
      <w:r>
        <w:rPr>
          <w:rStyle w:val="36"/>
          <w:rFonts w:hint="eastAsia" w:ascii="宋体" w:hAnsi="宋体" w:cs="宋体"/>
          <w:b/>
          <w:bCs/>
          <w:color w:val="auto"/>
          <w:sz w:val="24"/>
          <w:highlight w:val="none"/>
        </w:rPr>
        <w:t>成交公告发布后成交供应商须提供与网上竞价平台中电子响应文件内容相同的纸质响应文件1套正本、2套副本，副本可以是正本的完整复印件。纸质响应文件应包含“第一部分 资格及技术商务部分”和“第二部分 报价部分”，纸质响应文件须逐页加盖公章（或骑缝章）且装订成册。</w:t>
      </w:r>
    </w:p>
    <w:p w14:paraId="584DFE26">
      <w:pPr>
        <w:widowControl/>
        <w:spacing w:line="360" w:lineRule="auto"/>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六、签订合同</w:t>
      </w:r>
    </w:p>
    <w:p w14:paraId="7660F1E7">
      <w:pPr>
        <w:pStyle w:val="16"/>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1.成交供应商应在《成交通知书》发出之日起30天内与采购人签订合同，合同不得对网上竞价文件确定的事项和成交供应商的响应文件作实质性修改。</w:t>
      </w:r>
    </w:p>
    <w:p w14:paraId="74FB652C">
      <w:pPr>
        <w:pStyle w:val="16"/>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2.合同的履行、违约责任和解决争议的方法等适用民法典。</w:t>
      </w:r>
    </w:p>
    <w:p w14:paraId="45C1C4A3">
      <w:pPr>
        <w:pStyle w:val="16"/>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3.合同履行过程中，采购人若需追加与合同标的相同的货物、服务或工程，则追加采购金额不得超过原合同采购金额的10%。</w:t>
      </w:r>
    </w:p>
    <w:p w14:paraId="1128BAC0">
      <w:pPr>
        <w:pStyle w:val="16"/>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4.若成交供应商的响应文件描述存在前后不一致、与证明材料不一致或多份证明材料之间不一致情形之一但在报名审核中未能发现的，则将以响应文件描述或证明材料中有利于采购人的内容进行验收，成交供应商应自行承担由此产生的风险及费用。</w:t>
      </w:r>
    </w:p>
    <w:p w14:paraId="5E12521B">
      <w:pPr>
        <w:pStyle w:val="16"/>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5.除因不可抗力或网上竞价文件认可的情形以外，成交供应商不与采购人签订合同或不能履约的将列入景弘集团有限公司、福建省监狱管理局及其下属单位自行采购项目黑名单。</w:t>
      </w:r>
    </w:p>
    <w:p w14:paraId="48B35130">
      <w:pPr>
        <w:pStyle w:val="21"/>
        <w:spacing w:before="0" w:beforeAutospacing="0" w:after="0" w:afterAutospacing="0" w:line="360" w:lineRule="auto"/>
        <w:ind w:firstLine="482" w:firstLineChars="200"/>
        <w:rPr>
          <w:b/>
          <w:bCs/>
          <w:color w:val="auto"/>
          <w:kern w:val="2"/>
          <w:highlight w:val="none"/>
        </w:rPr>
      </w:pPr>
      <w:r>
        <w:rPr>
          <w:rFonts w:hint="eastAsia"/>
          <w:b/>
          <w:bCs/>
          <w:color w:val="auto"/>
          <w:kern w:val="2"/>
          <w:highlight w:val="none"/>
        </w:rPr>
        <w:t>七、如果</w:t>
      </w:r>
      <w:r>
        <w:rPr>
          <w:rStyle w:val="36"/>
          <w:rFonts w:hint="eastAsia"/>
          <w:b/>
          <w:bCs/>
          <w:color w:val="auto"/>
          <w:kern w:val="0"/>
          <w:sz w:val="24"/>
          <w:highlight w:val="none"/>
        </w:rPr>
        <w:t>供应商</w:t>
      </w:r>
      <w:r>
        <w:rPr>
          <w:rFonts w:hint="eastAsia"/>
          <w:b/>
          <w:bCs/>
          <w:color w:val="auto"/>
          <w:kern w:val="2"/>
          <w:highlight w:val="none"/>
        </w:rPr>
        <w:t>发生以下任何一种情况时，其网上竞价保证金将被不予退还：</w:t>
      </w:r>
    </w:p>
    <w:p w14:paraId="57E0699F">
      <w:pPr>
        <w:pStyle w:val="21"/>
        <w:spacing w:before="0" w:beforeAutospacing="0" w:after="0" w:afterAutospacing="0" w:line="360" w:lineRule="auto"/>
        <w:ind w:firstLine="480" w:firstLineChars="200"/>
        <w:rPr>
          <w:color w:val="auto"/>
          <w:kern w:val="2"/>
          <w:highlight w:val="none"/>
        </w:rPr>
      </w:pPr>
      <w:r>
        <w:rPr>
          <w:rFonts w:hint="eastAsia"/>
          <w:color w:val="auto"/>
          <w:kern w:val="2"/>
          <w:highlight w:val="none"/>
        </w:rPr>
        <w:t>（1）除因不可抗力或网上竞价文件认可的情形以外，成交供应商不与采购人签订合同或不能履约的。；</w:t>
      </w:r>
    </w:p>
    <w:p w14:paraId="5160AFF5">
      <w:pPr>
        <w:pStyle w:val="21"/>
        <w:spacing w:before="0" w:beforeAutospacing="0" w:after="0" w:afterAutospacing="0" w:line="360" w:lineRule="auto"/>
        <w:ind w:firstLine="480" w:firstLineChars="200"/>
        <w:rPr>
          <w:color w:val="auto"/>
          <w:kern w:val="2"/>
          <w:highlight w:val="none"/>
        </w:rPr>
      </w:pPr>
      <w:r>
        <w:rPr>
          <w:rFonts w:hint="eastAsia"/>
          <w:color w:val="auto"/>
          <w:kern w:val="2"/>
          <w:highlight w:val="none"/>
        </w:rPr>
        <w:t>（2）成交供应商自动放弃成交资格的。</w:t>
      </w:r>
    </w:p>
    <w:p w14:paraId="7890268F">
      <w:pPr>
        <w:pStyle w:val="21"/>
        <w:spacing w:before="0" w:beforeAutospacing="0" w:after="0" w:afterAutospacing="0" w:line="360" w:lineRule="auto"/>
        <w:ind w:firstLine="480" w:firstLineChars="200"/>
        <w:rPr>
          <w:color w:val="auto"/>
          <w:kern w:val="2"/>
          <w:highlight w:val="none"/>
        </w:rPr>
      </w:pPr>
      <w:r>
        <w:rPr>
          <w:rFonts w:hint="eastAsia"/>
          <w:color w:val="auto"/>
          <w:kern w:val="2"/>
          <w:highlight w:val="none"/>
        </w:rPr>
        <w:t>（3）</w:t>
      </w:r>
      <w:r>
        <w:rPr>
          <w:rStyle w:val="36"/>
          <w:rFonts w:hint="eastAsia"/>
          <w:color w:val="auto"/>
          <w:kern w:val="0"/>
          <w:sz w:val="24"/>
          <w:highlight w:val="none"/>
        </w:rPr>
        <w:t>供应商</w:t>
      </w:r>
      <w:r>
        <w:rPr>
          <w:rFonts w:hint="eastAsia"/>
          <w:color w:val="auto"/>
          <w:kern w:val="2"/>
          <w:highlight w:val="none"/>
        </w:rPr>
        <w:t>假借以他人名义参加竞价或者弄虚作假，骗取成交。</w:t>
      </w:r>
    </w:p>
    <w:p w14:paraId="5F65B065">
      <w:pPr>
        <w:pStyle w:val="21"/>
        <w:spacing w:before="0" w:beforeAutospacing="0" w:after="0" w:afterAutospacing="0" w:line="360" w:lineRule="auto"/>
        <w:ind w:firstLine="480" w:firstLineChars="200"/>
        <w:rPr>
          <w:color w:val="auto"/>
          <w:kern w:val="2"/>
          <w:highlight w:val="none"/>
        </w:rPr>
      </w:pPr>
      <w:r>
        <w:rPr>
          <w:rFonts w:hint="eastAsia"/>
          <w:color w:val="auto"/>
          <w:kern w:val="2"/>
          <w:highlight w:val="none"/>
        </w:rPr>
        <w:t>（4）国家法律法规以及网上竞价文件中规定的其他竞价保证金不予退还的情形。</w:t>
      </w:r>
    </w:p>
    <w:p w14:paraId="415A0795">
      <w:pPr>
        <w:spacing w:line="360" w:lineRule="auto"/>
        <w:jc w:val="center"/>
        <w:rPr>
          <w:rFonts w:ascii="宋体" w:hAnsi="宋体" w:cs="宋体"/>
          <w:b/>
          <w:color w:val="auto"/>
          <w:kern w:val="0"/>
          <w:sz w:val="32"/>
          <w:szCs w:val="32"/>
          <w:highlight w:val="none"/>
        </w:rPr>
      </w:pPr>
    </w:p>
    <w:p w14:paraId="5CC4DEE7">
      <w:pPr>
        <w:pStyle w:val="4"/>
        <w:rPr>
          <w:color w:val="auto"/>
          <w:highlight w:val="none"/>
        </w:rPr>
      </w:pPr>
    </w:p>
    <w:p w14:paraId="6B2E87DA">
      <w:pPr>
        <w:spacing w:line="360" w:lineRule="auto"/>
        <w:rPr>
          <w:rFonts w:ascii="宋体" w:hAnsi="宋体" w:cs="宋体"/>
          <w:b/>
          <w:color w:val="auto"/>
          <w:kern w:val="0"/>
          <w:sz w:val="32"/>
          <w:szCs w:val="32"/>
          <w:highlight w:val="none"/>
        </w:rPr>
      </w:pPr>
    </w:p>
    <w:p w14:paraId="49271A1B">
      <w:pPr>
        <w:jc w:val="left"/>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br w:type="page"/>
      </w:r>
    </w:p>
    <w:p w14:paraId="4ABB849B">
      <w:pPr>
        <w:spacing w:line="360" w:lineRule="auto"/>
        <w:jc w:val="center"/>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t>第三章 网上竞价</w:t>
      </w:r>
      <w:bookmarkEnd w:id="0"/>
      <w:r>
        <w:rPr>
          <w:rFonts w:hint="eastAsia" w:ascii="宋体" w:hAnsi="宋体" w:cs="宋体"/>
          <w:b/>
          <w:color w:val="auto"/>
          <w:kern w:val="0"/>
          <w:sz w:val="32"/>
          <w:szCs w:val="32"/>
          <w:highlight w:val="none"/>
        </w:rPr>
        <w:t>内容及要求</w:t>
      </w:r>
    </w:p>
    <w:p w14:paraId="27A22944">
      <w:pPr>
        <w:keepNext w:val="0"/>
        <w:keepLines w:val="0"/>
        <w:pageBreakBefore w:val="0"/>
        <w:kinsoku/>
        <w:wordWrap/>
        <w:overflowPunct/>
        <w:topLinePunct w:val="0"/>
        <w:autoSpaceDN/>
        <w:bidi w:val="0"/>
        <w:adjustRightInd/>
        <w:snapToGrid w:val="0"/>
        <w:spacing w:line="420" w:lineRule="exact"/>
        <w:ind w:firstLine="482" w:firstLineChars="200"/>
        <w:textAlignment w:val="auto"/>
        <w:outlineLvl w:val="1"/>
        <w:rPr>
          <w:rFonts w:hint="eastAsia" w:ascii="宋体" w:hAnsi="宋体" w:eastAsia="宋体" w:cs="宋体"/>
          <w:b/>
          <w:color w:val="auto"/>
          <w:sz w:val="24"/>
          <w:szCs w:val="24"/>
          <w:highlight w:val="none"/>
        </w:rPr>
      </w:pPr>
      <w:bookmarkStart w:id="1" w:name="_Toc358016816"/>
      <w:bookmarkStart w:id="2" w:name="_Toc359317661"/>
      <w:bookmarkStart w:id="3" w:name="_Toc346300367"/>
      <w:bookmarkStart w:id="4" w:name="_Toc327948617"/>
      <w:bookmarkStart w:id="5" w:name="_Toc347060296"/>
      <w:bookmarkStart w:id="6" w:name="_Toc330567034"/>
      <w:r>
        <w:rPr>
          <w:rFonts w:hint="eastAsia" w:ascii="宋体" w:hAnsi="宋体" w:eastAsia="宋体" w:cs="宋体"/>
          <w:b/>
          <w:color w:val="auto"/>
          <w:sz w:val="24"/>
          <w:szCs w:val="24"/>
          <w:highlight w:val="none"/>
        </w:rPr>
        <w:t>一、项目概述</w:t>
      </w:r>
      <w:bookmarkEnd w:id="1"/>
      <w:bookmarkEnd w:id="2"/>
    </w:p>
    <w:p w14:paraId="27EDC8EC">
      <w:pPr>
        <w:keepNext w:val="0"/>
        <w:keepLines w:val="0"/>
        <w:pageBreakBefore w:val="0"/>
        <w:kinsoku/>
        <w:wordWrap/>
        <w:overflowPunct/>
        <w:topLinePunct w:val="0"/>
        <w:autoSpaceDN/>
        <w:bidi w:val="0"/>
        <w:adjustRightInd/>
        <w:snapToGrid w:val="0"/>
        <w:spacing w:line="420" w:lineRule="exact"/>
        <w:ind w:firstLine="480" w:firstLineChars="200"/>
        <w:textAlignment w:val="auto"/>
        <w:outlineLvl w:val="1"/>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 xml:space="preserve">采购标的一览表                                          </w:t>
      </w:r>
    </w:p>
    <w:p w14:paraId="5B035C16">
      <w:pPr>
        <w:keepNext w:val="0"/>
        <w:keepLines w:val="0"/>
        <w:pageBreakBefore w:val="0"/>
        <w:kinsoku/>
        <w:wordWrap/>
        <w:overflowPunct/>
        <w:topLinePunct w:val="0"/>
        <w:autoSpaceDN/>
        <w:bidi w:val="0"/>
        <w:adjustRightInd/>
        <w:spacing w:line="42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金额单位：人民币元</w:t>
      </w:r>
    </w:p>
    <w:tbl>
      <w:tblPr>
        <w:tblStyle w:val="27"/>
        <w:tblW w:w="93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3"/>
        <w:gridCol w:w="2451"/>
        <w:gridCol w:w="1473"/>
        <w:gridCol w:w="1027"/>
        <w:gridCol w:w="1789"/>
        <w:gridCol w:w="1764"/>
      </w:tblGrid>
      <w:tr w14:paraId="12B19B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14:paraId="357C6B4D">
            <w:pPr>
              <w:keepNext w:val="0"/>
              <w:keepLines w:val="0"/>
              <w:pageBreakBefore w:val="0"/>
              <w:kinsoku/>
              <w:wordWrap/>
              <w:overflowPunct/>
              <w:topLinePunct w:val="0"/>
              <w:autoSpaceDN/>
              <w:bidi w:val="0"/>
              <w:adjustRightInd/>
              <w:spacing w:line="420" w:lineRule="exact"/>
              <w:jc w:val="center"/>
              <w:textAlignment w:val="auto"/>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合同包</w:t>
            </w:r>
          </w:p>
        </w:tc>
        <w:tc>
          <w:tcPr>
            <w:tcW w:w="2451" w:type="dxa"/>
            <w:tcBorders>
              <w:top w:val="single" w:color="auto" w:sz="4" w:space="0"/>
              <w:left w:val="single" w:color="auto" w:sz="4" w:space="0"/>
              <w:bottom w:val="single" w:color="auto" w:sz="4" w:space="0"/>
              <w:right w:val="single" w:color="auto" w:sz="4" w:space="0"/>
            </w:tcBorders>
            <w:vAlign w:val="center"/>
          </w:tcPr>
          <w:p w14:paraId="2168085E">
            <w:pPr>
              <w:keepNext w:val="0"/>
              <w:keepLines w:val="0"/>
              <w:pageBreakBefore w:val="0"/>
              <w:kinsoku/>
              <w:wordWrap/>
              <w:overflowPunct/>
              <w:topLinePunct w:val="0"/>
              <w:autoSpaceDN/>
              <w:bidi w:val="0"/>
              <w:adjustRightInd/>
              <w:spacing w:line="420" w:lineRule="exact"/>
              <w:jc w:val="center"/>
              <w:textAlignment w:val="auto"/>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品目编码及品目名称</w:t>
            </w:r>
          </w:p>
        </w:tc>
        <w:tc>
          <w:tcPr>
            <w:tcW w:w="1473" w:type="dxa"/>
            <w:tcBorders>
              <w:top w:val="single" w:color="auto" w:sz="4" w:space="0"/>
              <w:left w:val="single" w:color="auto" w:sz="4" w:space="0"/>
              <w:bottom w:val="single" w:color="auto" w:sz="4" w:space="0"/>
              <w:right w:val="single" w:color="auto" w:sz="4" w:space="0"/>
            </w:tcBorders>
            <w:vAlign w:val="center"/>
          </w:tcPr>
          <w:p w14:paraId="4FA87D65">
            <w:pPr>
              <w:keepNext w:val="0"/>
              <w:keepLines w:val="0"/>
              <w:pageBreakBefore w:val="0"/>
              <w:kinsoku/>
              <w:wordWrap/>
              <w:overflowPunct/>
              <w:topLinePunct w:val="0"/>
              <w:autoSpaceDN/>
              <w:bidi w:val="0"/>
              <w:adjustRightInd/>
              <w:spacing w:line="420" w:lineRule="exact"/>
              <w:jc w:val="center"/>
              <w:textAlignment w:val="auto"/>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货物名称</w:t>
            </w:r>
          </w:p>
        </w:tc>
        <w:tc>
          <w:tcPr>
            <w:tcW w:w="1027" w:type="dxa"/>
            <w:tcBorders>
              <w:top w:val="single" w:color="auto" w:sz="4" w:space="0"/>
              <w:left w:val="single" w:color="auto" w:sz="4" w:space="0"/>
              <w:bottom w:val="single" w:color="auto" w:sz="4" w:space="0"/>
              <w:right w:val="single" w:color="auto" w:sz="4" w:space="0"/>
            </w:tcBorders>
            <w:vAlign w:val="center"/>
          </w:tcPr>
          <w:p w14:paraId="7898EE78">
            <w:pPr>
              <w:keepNext w:val="0"/>
              <w:keepLines w:val="0"/>
              <w:pageBreakBefore w:val="0"/>
              <w:kinsoku/>
              <w:wordWrap/>
              <w:overflowPunct/>
              <w:topLinePunct w:val="0"/>
              <w:autoSpaceDN/>
              <w:bidi w:val="0"/>
              <w:adjustRightInd/>
              <w:spacing w:line="420" w:lineRule="exact"/>
              <w:jc w:val="center"/>
              <w:textAlignment w:val="auto"/>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数量</w:t>
            </w:r>
          </w:p>
        </w:tc>
        <w:tc>
          <w:tcPr>
            <w:tcW w:w="1789" w:type="dxa"/>
            <w:tcBorders>
              <w:top w:val="single" w:color="auto" w:sz="4" w:space="0"/>
              <w:left w:val="single" w:color="auto" w:sz="4" w:space="0"/>
              <w:bottom w:val="single" w:color="auto" w:sz="4" w:space="0"/>
              <w:right w:val="single" w:color="auto" w:sz="4" w:space="0"/>
            </w:tcBorders>
            <w:vAlign w:val="center"/>
          </w:tcPr>
          <w:p w14:paraId="147C1707">
            <w:pPr>
              <w:keepNext w:val="0"/>
              <w:keepLines w:val="0"/>
              <w:pageBreakBefore w:val="0"/>
              <w:kinsoku/>
              <w:wordWrap/>
              <w:overflowPunct/>
              <w:topLinePunct w:val="0"/>
              <w:autoSpaceDN/>
              <w:bidi w:val="0"/>
              <w:adjustRightInd/>
              <w:spacing w:line="420" w:lineRule="exact"/>
              <w:jc w:val="center"/>
              <w:textAlignment w:val="auto"/>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是否允许进口</w:t>
            </w:r>
          </w:p>
        </w:tc>
        <w:tc>
          <w:tcPr>
            <w:tcW w:w="1764" w:type="dxa"/>
            <w:tcBorders>
              <w:top w:val="single" w:color="auto" w:sz="4" w:space="0"/>
              <w:left w:val="single" w:color="auto" w:sz="4" w:space="0"/>
              <w:bottom w:val="single" w:color="auto" w:sz="4" w:space="0"/>
              <w:right w:val="single" w:color="auto" w:sz="4" w:space="0"/>
            </w:tcBorders>
            <w:vAlign w:val="center"/>
          </w:tcPr>
          <w:p w14:paraId="41F0F395">
            <w:pPr>
              <w:keepNext w:val="0"/>
              <w:keepLines w:val="0"/>
              <w:pageBreakBefore w:val="0"/>
              <w:kinsoku/>
              <w:wordWrap/>
              <w:overflowPunct/>
              <w:topLinePunct w:val="0"/>
              <w:autoSpaceDN/>
              <w:bidi w:val="0"/>
              <w:adjustRightInd/>
              <w:spacing w:line="420" w:lineRule="exact"/>
              <w:jc w:val="center"/>
              <w:textAlignment w:val="auto"/>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总价最高限价</w:t>
            </w:r>
          </w:p>
        </w:tc>
      </w:tr>
      <w:tr w14:paraId="601B48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jc w:val="center"/>
        </w:trPr>
        <w:tc>
          <w:tcPr>
            <w:tcW w:w="853" w:type="dxa"/>
            <w:tcBorders>
              <w:top w:val="single" w:color="auto" w:sz="4" w:space="0"/>
              <w:left w:val="single" w:color="auto" w:sz="4" w:space="0"/>
              <w:right w:val="single" w:color="auto" w:sz="4" w:space="0"/>
            </w:tcBorders>
            <w:vAlign w:val="center"/>
          </w:tcPr>
          <w:p w14:paraId="3B78DE08">
            <w:pPr>
              <w:keepNext w:val="0"/>
              <w:keepLines w:val="0"/>
              <w:pageBreakBefore w:val="0"/>
              <w:kinsoku/>
              <w:wordWrap/>
              <w:overflowPunct/>
              <w:topLinePunct w:val="0"/>
              <w:autoSpaceDN/>
              <w:bidi w:val="0"/>
              <w:adjustRightInd/>
              <w:spacing w:line="420" w:lineRule="exact"/>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w:t>
            </w:r>
          </w:p>
        </w:tc>
        <w:tc>
          <w:tcPr>
            <w:tcW w:w="2451" w:type="dxa"/>
            <w:tcBorders>
              <w:top w:val="single" w:color="auto" w:sz="4" w:space="0"/>
              <w:left w:val="single" w:color="auto" w:sz="4" w:space="0"/>
              <w:right w:val="single" w:color="auto" w:sz="4" w:space="0"/>
            </w:tcBorders>
            <w:vAlign w:val="center"/>
          </w:tcPr>
          <w:p w14:paraId="65DBD04E">
            <w:pPr>
              <w:keepNext w:val="0"/>
              <w:keepLines w:val="0"/>
              <w:pageBreakBefore w:val="0"/>
              <w:kinsoku/>
              <w:wordWrap/>
              <w:overflowPunct/>
              <w:topLinePunct w:val="0"/>
              <w:autoSpaceDN/>
              <w:bidi w:val="0"/>
              <w:adjustRightInd/>
              <w:spacing w:line="420" w:lineRule="exact"/>
              <w:jc w:val="center"/>
              <w:textAlignment w:val="auto"/>
              <w:rPr>
                <w:rFonts w:hint="eastAsia" w:ascii="宋体" w:hAnsi="宋体" w:eastAsia="宋体" w:cs="宋体"/>
                <w:color w:val="auto"/>
                <w:kern w:val="0"/>
                <w:sz w:val="24"/>
                <w:szCs w:val="24"/>
                <w:highlight w:val="none"/>
                <w:lang w:eastAsia="zh-CN"/>
              </w:rPr>
            </w:pPr>
            <w:r>
              <w:rPr>
                <w:rFonts w:hint="eastAsia" w:ascii="宋体" w:hAnsi="宋体" w:eastAsia="宋体" w:cs="宋体"/>
                <w:color w:val="auto"/>
                <w:kern w:val="0"/>
                <w:sz w:val="24"/>
                <w:szCs w:val="24"/>
                <w:highlight w:val="none"/>
                <w:lang w:val="en-US" w:eastAsia="zh-CN"/>
              </w:rPr>
              <w:t>其他专用车辆</w:t>
            </w:r>
          </w:p>
          <w:p w14:paraId="0E3FEF8C">
            <w:pPr>
              <w:keepNext w:val="0"/>
              <w:keepLines w:val="0"/>
              <w:pageBreakBefore w:val="0"/>
              <w:kinsoku/>
              <w:wordWrap/>
              <w:overflowPunct/>
              <w:topLinePunct w:val="0"/>
              <w:autoSpaceDN/>
              <w:bidi w:val="0"/>
              <w:adjustRightInd/>
              <w:spacing w:line="420" w:lineRule="exact"/>
              <w:jc w:val="center"/>
              <w:textAlignment w:val="auto"/>
              <w:rPr>
                <w:rFonts w:hint="eastAsia" w:ascii="宋体" w:hAnsi="宋体" w:eastAsia="宋体" w:cs="宋体"/>
                <w:color w:val="auto"/>
                <w:kern w:val="0"/>
                <w:sz w:val="24"/>
                <w:szCs w:val="24"/>
                <w:highlight w:val="none"/>
                <w:lang w:eastAsia="zh-CN"/>
              </w:rPr>
            </w:pPr>
            <w:r>
              <w:rPr>
                <w:rFonts w:hint="eastAsia" w:ascii="宋体" w:hAnsi="宋体" w:eastAsia="宋体" w:cs="宋体"/>
                <w:color w:val="auto"/>
                <w:kern w:val="0"/>
                <w:sz w:val="24"/>
                <w:szCs w:val="24"/>
                <w:highlight w:val="none"/>
                <w:lang w:eastAsia="zh-CN"/>
              </w:rPr>
              <w:t>（</w:t>
            </w:r>
            <w:r>
              <w:rPr>
                <w:rFonts w:hint="eastAsia" w:ascii="宋体" w:hAnsi="宋体" w:eastAsia="宋体" w:cs="宋体"/>
                <w:color w:val="auto"/>
                <w:kern w:val="0"/>
                <w:sz w:val="24"/>
                <w:szCs w:val="24"/>
                <w:highlight w:val="none"/>
                <w:lang w:val="en-US" w:eastAsia="zh-CN"/>
              </w:rPr>
              <w:t>A02030699</w:t>
            </w:r>
            <w:r>
              <w:rPr>
                <w:rFonts w:hint="eastAsia" w:ascii="宋体" w:hAnsi="宋体" w:eastAsia="宋体" w:cs="宋体"/>
                <w:color w:val="auto"/>
                <w:kern w:val="0"/>
                <w:sz w:val="24"/>
                <w:szCs w:val="24"/>
                <w:highlight w:val="none"/>
                <w:lang w:eastAsia="zh-CN"/>
              </w:rPr>
              <w:t>）</w:t>
            </w:r>
          </w:p>
        </w:tc>
        <w:tc>
          <w:tcPr>
            <w:tcW w:w="1473" w:type="dxa"/>
            <w:tcBorders>
              <w:top w:val="single" w:color="auto" w:sz="4" w:space="0"/>
              <w:left w:val="single" w:color="auto" w:sz="4" w:space="0"/>
              <w:bottom w:val="single" w:color="auto" w:sz="4" w:space="0"/>
              <w:right w:val="single" w:color="auto" w:sz="4" w:space="0"/>
            </w:tcBorders>
            <w:vAlign w:val="center"/>
          </w:tcPr>
          <w:p w14:paraId="7DAA623F">
            <w:pPr>
              <w:keepNext w:val="0"/>
              <w:keepLines w:val="0"/>
              <w:pageBreakBefore w:val="0"/>
              <w:kinsoku/>
              <w:wordWrap/>
              <w:overflowPunct/>
              <w:topLinePunct w:val="0"/>
              <w:autoSpaceDN/>
              <w:bidi w:val="0"/>
              <w:adjustRightInd/>
              <w:spacing w:line="420" w:lineRule="exact"/>
              <w:jc w:val="center"/>
              <w:textAlignment w:val="auto"/>
              <w:rPr>
                <w:rFonts w:hint="eastAsia" w:ascii="宋体" w:hAnsi="宋体" w:eastAsia="宋体" w:cs="宋体"/>
                <w:color w:val="auto"/>
                <w:kern w:val="0"/>
                <w:sz w:val="24"/>
                <w:szCs w:val="24"/>
                <w:highlight w:val="none"/>
                <w:lang w:eastAsia="zh-CN"/>
              </w:rPr>
            </w:pPr>
            <w:r>
              <w:rPr>
                <w:rFonts w:hint="eastAsia" w:ascii="宋体" w:hAnsi="宋体" w:eastAsia="宋体" w:cs="宋体"/>
                <w:color w:val="auto"/>
                <w:kern w:val="0"/>
                <w:sz w:val="24"/>
                <w:szCs w:val="24"/>
                <w:highlight w:val="none"/>
                <w:lang w:val="en-US" w:eastAsia="zh-CN"/>
              </w:rPr>
              <w:t>囚车</w:t>
            </w:r>
          </w:p>
        </w:tc>
        <w:tc>
          <w:tcPr>
            <w:tcW w:w="1027" w:type="dxa"/>
            <w:tcBorders>
              <w:top w:val="single" w:color="auto" w:sz="4" w:space="0"/>
              <w:left w:val="single" w:color="auto" w:sz="4" w:space="0"/>
              <w:right w:val="single" w:color="auto" w:sz="4" w:space="0"/>
            </w:tcBorders>
            <w:vAlign w:val="center"/>
          </w:tcPr>
          <w:p w14:paraId="55887197">
            <w:pPr>
              <w:keepNext w:val="0"/>
              <w:keepLines w:val="0"/>
              <w:pageBreakBefore w:val="0"/>
              <w:kinsoku/>
              <w:wordWrap/>
              <w:overflowPunct/>
              <w:topLinePunct w:val="0"/>
              <w:autoSpaceDN/>
              <w:bidi w:val="0"/>
              <w:adjustRightInd/>
              <w:spacing w:line="420" w:lineRule="exact"/>
              <w:jc w:val="center"/>
              <w:textAlignment w:val="auto"/>
              <w:rPr>
                <w:rFonts w:hint="eastAsia" w:ascii="宋体" w:hAnsi="宋体" w:eastAsia="宋体" w:cs="宋体"/>
                <w:color w:val="auto"/>
                <w:kern w:val="0"/>
                <w:sz w:val="24"/>
                <w:szCs w:val="24"/>
                <w:highlight w:val="none"/>
                <w:lang w:eastAsia="zh-CN"/>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val="en-US" w:eastAsia="zh-CN"/>
              </w:rPr>
              <w:t>辆</w:t>
            </w:r>
          </w:p>
        </w:tc>
        <w:tc>
          <w:tcPr>
            <w:tcW w:w="1789" w:type="dxa"/>
            <w:tcBorders>
              <w:top w:val="single" w:color="auto" w:sz="4" w:space="0"/>
              <w:left w:val="single" w:color="auto" w:sz="4" w:space="0"/>
              <w:bottom w:val="single" w:color="auto" w:sz="4" w:space="0"/>
              <w:right w:val="single" w:color="auto" w:sz="4" w:space="0"/>
            </w:tcBorders>
            <w:vAlign w:val="center"/>
          </w:tcPr>
          <w:p w14:paraId="3168044B">
            <w:pPr>
              <w:keepNext w:val="0"/>
              <w:keepLines w:val="0"/>
              <w:pageBreakBefore w:val="0"/>
              <w:kinsoku/>
              <w:wordWrap/>
              <w:overflowPunct/>
              <w:topLinePunct w:val="0"/>
              <w:autoSpaceDN/>
              <w:bidi w:val="0"/>
              <w:adjustRightInd/>
              <w:spacing w:line="420" w:lineRule="exact"/>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否</w:t>
            </w:r>
          </w:p>
        </w:tc>
        <w:tc>
          <w:tcPr>
            <w:tcW w:w="1764" w:type="dxa"/>
            <w:tcBorders>
              <w:top w:val="single" w:color="auto" w:sz="4" w:space="0"/>
              <w:left w:val="single" w:color="auto" w:sz="4" w:space="0"/>
              <w:bottom w:val="single" w:color="auto" w:sz="4" w:space="0"/>
              <w:right w:val="single" w:color="auto" w:sz="4" w:space="0"/>
            </w:tcBorders>
            <w:vAlign w:val="center"/>
          </w:tcPr>
          <w:p w14:paraId="770B7226">
            <w:pPr>
              <w:keepNext w:val="0"/>
              <w:keepLines w:val="0"/>
              <w:pageBreakBefore w:val="0"/>
              <w:kinsoku/>
              <w:wordWrap/>
              <w:overflowPunct/>
              <w:topLinePunct w:val="0"/>
              <w:autoSpaceDN/>
              <w:bidi w:val="0"/>
              <w:adjustRightInd/>
              <w:spacing w:line="420" w:lineRule="exact"/>
              <w:jc w:val="center"/>
              <w:textAlignment w:val="auto"/>
              <w:rPr>
                <w:rFonts w:hint="default" w:ascii="宋体" w:hAnsi="宋体" w:eastAsia="宋体" w:cs="宋体"/>
                <w:color w:val="auto"/>
                <w:kern w:val="0"/>
                <w:sz w:val="24"/>
                <w:szCs w:val="24"/>
                <w:highlight w:val="none"/>
                <w:lang w:val="en-US" w:eastAsia="zh-CN"/>
              </w:rPr>
            </w:pPr>
            <w:r>
              <w:rPr>
                <w:rFonts w:hint="eastAsia" w:ascii="宋体" w:hAnsi="宋体" w:cs="宋体"/>
                <w:color w:val="auto"/>
                <w:kern w:val="0"/>
                <w:sz w:val="24"/>
                <w:szCs w:val="24"/>
                <w:highlight w:val="none"/>
                <w:lang w:val="en-US" w:eastAsia="zh-CN"/>
              </w:rPr>
              <w:t>35</w:t>
            </w:r>
            <w:r>
              <w:rPr>
                <w:rFonts w:hint="eastAsia" w:ascii="宋体" w:hAnsi="宋体" w:eastAsia="宋体" w:cs="宋体"/>
                <w:color w:val="auto"/>
                <w:kern w:val="0"/>
                <w:sz w:val="24"/>
                <w:szCs w:val="24"/>
                <w:highlight w:val="none"/>
                <w:lang w:val="en-US" w:eastAsia="zh-CN"/>
              </w:rPr>
              <w:t>000</w:t>
            </w:r>
            <w:r>
              <w:rPr>
                <w:rFonts w:hint="eastAsia" w:ascii="宋体" w:hAnsi="宋体" w:cs="宋体"/>
                <w:color w:val="auto"/>
                <w:kern w:val="0"/>
                <w:sz w:val="24"/>
                <w:szCs w:val="24"/>
                <w:highlight w:val="none"/>
                <w:lang w:val="en-US" w:eastAsia="zh-CN"/>
              </w:rPr>
              <w:t>0</w:t>
            </w:r>
          </w:p>
        </w:tc>
      </w:tr>
      <w:tr w14:paraId="7BB1E0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5804" w:type="dxa"/>
            <w:gridSpan w:val="4"/>
            <w:tcBorders>
              <w:top w:val="single" w:color="auto" w:sz="4" w:space="0"/>
              <w:left w:val="single" w:color="auto" w:sz="4" w:space="0"/>
              <w:bottom w:val="single" w:color="auto" w:sz="4" w:space="0"/>
              <w:right w:val="single" w:color="auto" w:sz="4" w:space="0"/>
            </w:tcBorders>
            <w:vAlign w:val="center"/>
          </w:tcPr>
          <w:p w14:paraId="662A9A19">
            <w:pPr>
              <w:keepNext w:val="0"/>
              <w:keepLines w:val="0"/>
              <w:pageBreakBefore w:val="0"/>
              <w:kinsoku/>
              <w:wordWrap/>
              <w:overflowPunct/>
              <w:topLinePunct w:val="0"/>
              <w:autoSpaceDN/>
              <w:bidi w:val="0"/>
              <w:adjustRightInd/>
              <w:spacing w:line="420" w:lineRule="exact"/>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合计(大写)：人民币</w:t>
            </w:r>
            <w:r>
              <w:rPr>
                <w:rFonts w:hint="eastAsia" w:ascii="宋体" w:hAnsi="宋体" w:cs="宋体"/>
                <w:color w:val="auto"/>
                <w:kern w:val="0"/>
                <w:sz w:val="24"/>
                <w:szCs w:val="24"/>
                <w:highlight w:val="none"/>
                <w:lang w:val="en-US" w:eastAsia="zh-CN"/>
              </w:rPr>
              <w:t>叁拾伍万</w:t>
            </w:r>
            <w:r>
              <w:rPr>
                <w:rFonts w:hint="eastAsia" w:ascii="宋体" w:hAnsi="宋体" w:eastAsia="宋体" w:cs="宋体"/>
                <w:color w:val="auto"/>
                <w:kern w:val="0"/>
                <w:sz w:val="24"/>
                <w:szCs w:val="24"/>
                <w:highlight w:val="none"/>
              </w:rPr>
              <w:t>元整</w:t>
            </w:r>
          </w:p>
        </w:tc>
        <w:tc>
          <w:tcPr>
            <w:tcW w:w="3553" w:type="dxa"/>
            <w:gridSpan w:val="2"/>
            <w:tcBorders>
              <w:top w:val="single" w:color="auto" w:sz="4" w:space="0"/>
              <w:left w:val="single" w:color="auto" w:sz="4" w:space="0"/>
              <w:bottom w:val="single" w:color="auto" w:sz="4" w:space="0"/>
              <w:right w:val="single" w:color="auto" w:sz="4" w:space="0"/>
            </w:tcBorders>
            <w:vAlign w:val="center"/>
          </w:tcPr>
          <w:p w14:paraId="329669E8">
            <w:pPr>
              <w:keepNext w:val="0"/>
              <w:keepLines w:val="0"/>
              <w:pageBreakBefore w:val="0"/>
              <w:kinsoku/>
              <w:wordWrap/>
              <w:overflowPunct/>
              <w:topLinePunct w:val="0"/>
              <w:autoSpaceDN/>
              <w:bidi w:val="0"/>
              <w:adjustRightInd/>
              <w:spacing w:line="420" w:lineRule="exact"/>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w:t>
            </w:r>
            <w:r>
              <w:rPr>
                <w:rFonts w:hint="eastAsia" w:ascii="宋体" w:hAnsi="宋体" w:cs="宋体"/>
                <w:color w:val="auto"/>
                <w:kern w:val="0"/>
                <w:sz w:val="24"/>
                <w:szCs w:val="24"/>
                <w:highlight w:val="none"/>
                <w:lang w:val="en-US" w:eastAsia="zh-CN"/>
              </w:rPr>
              <w:t>35</w:t>
            </w:r>
            <w:r>
              <w:rPr>
                <w:rFonts w:hint="eastAsia" w:ascii="宋体" w:hAnsi="宋体" w:eastAsia="宋体" w:cs="宋体"/>
                <w:color w:val="auto"/>
                <w:kern w:val="0"/>
                <w:sz w:val="24"/>
                <w:szCs w:val="24"/>
                <w:highlight w:val="none"/>
                <w:lang w:val="en-US" w:eastAsia="zh-CN"/>
              </w:rPr>
              <w:t>0</w:t>
            </w:r>
            <w:r>
              <w:rPr>
                <w:rFonts w:hint="eastAsia" w:ascii="宋体" w:hAnsi="宋体" w:eastAsia="宋体" w:cs="宋体"/>
                <w:color w:val="auto"/>
                <w:kern w:val="0"/>
                <w:sz w:val="24"/>
                <w:szCs w:val="24"/>
                <w:highlight w:val="none"/>
              </w:rPr>
              <w:t>000.00</w:t>
            </w:r>
          </w:p>
        </w:tc>
      </w:tr>
    </w:tbl>
    <w:p w14:paraId="5C50DB83">
      <w:pPr>
        <w:pStyle w:val="3"/>
        <w:keepNext w:val="0"/>
        <w:keepLines w:val="0"/>
        <w:pageBreakBefore w:val="0"/>
        <w:kinsoku/>
        <w:wordWrap/>
        <w:overflowPunct/>
        <w:topLinePunct w:val="0"/>
        <w:autoSpaceDN/>
        <w:bidi w:val="0"/>
        <w:adjustRightInd/>
        <w:spacing w:beforeAutospacing="0" w:afterAutospacing="0" w:line="420" w:lineRule="exact"/>
        <w:ind w:firstLine="480" w:firstLineChars="200"/>
        <w:textAlignment w:val="auto"/>
        <w:rPr>
          <w:rFonts w:hint="eastAsia" w:ascii="宋体" w:hAnsi="宋体" w:eastAsia="宋体" w:cs="宋体"/>
          <w:b w:val="0"/>
          <w:color w:val="auto"/>
          <w:sz w:val="24"/>
          <w:szCs w:val="24"/>
          <w:highlight w:val="none"/>
        </w:rPr>
      </w:pPr>
      <w:r>
        <w:rPr>
          <w:rFonts w:hint="eastAsia" w:ascii="宋体" w:hAnsi="宋体" w:eastAsia="宋体" w:cs="宋体"/>
          <w:b w:val="0"/>
          <w:color w:val="auto"/>
          <w:sz w:val="24"/>
          <w:szCs w:val="24"/>
          <w:highlight w:val="none"/>
        </w:rPr>
        <w:t>2</w:t>
      </w:r>
      <w:r>
        <w:rPr>
          <w:rFonts w:hint="eastAsia" w:ascii="宋体" w:hAnsi="宋体" w:eastAsia="宋体" w:cs="宋体"/>
          <w:b w:val="0"/>
          <w:color w:val="auto"/>
          <w:sz w:val="24"/>
          <w:szCs w:val="24"/>
          <w:highlight w:val="none"/>
          <w:lang w:eastAsia="zh-CN"/>
        </w:rPr>
        <w:t>.</w:t>
      </w:r>
      <w:r>
        <w:rPr>
          <w:rFonts w:hint="eastAsia" w:ascii="宋体" w:hAnsi="宋体" w:eastAsia="宋体" w:cs="宋体"/>
          <w:b w:val="0"/>
          <w:color w:val="auto"/>
          <w:sz w:val="24"/>
          <w:szCs w:val="24"/>
          <w:highlight w:val="none"/>
        </w:rPr>
        <w:t>本项目合同包成交候选人数量：1名。</w:t>
      </w:r>
    </w:p>
    <w:p w14:paraId="2C659EF4">
      <w:pPr>
        <w:pStyle w:val="21"/>
        <w:keepNext w:val="0"/>
        <w:keepLines w:val="0"/>
        <w:pageBreakBefore w:val="0"/>
        <w:kinsoku/>
        <w:wordWrap/>
        <w:overflowPunct/>
        <w:topLinePunct w:val="0"/>
        <w:autoSpaceDN/>
        <w:bidi w:val="0"/>
        <w:adjustRightInd/>
        <w:spacing w:beforeAutospacing="0" w:after="150" w:afterAutospacing="0" w:line="42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供应商必须保证提供的所有产品具有在中国境内的合法使用权和用户保护权的产品。供应商所提供的货物和服务应符合国家相关法律法规，如违反国家相关规定而产生的纠纷和责任，均由供应商负全责，若因此给采购人造成损失的，供应商还要负赔偿责任。</w:t>
      </w:r>
    </w:p>
    <w:p w14:paraId="2CD2A085">
      <w:pPr>
        <w:pStyle w:val="21"/>
        <w:keepNext w:val="0"/>
        <w:keepLines w:val="0"/>
        <w:pageBreakBefore w:val="0"/>
        <w:kinsoku/>
        <w:wordWrap/>
        <w:overflowPunct/>
        <w:topLinePunct w:val="0"/>
        <w:autoSpaceDN/>
        <w:bidi w:val="0"/>
        <w:adjustRightInd/>
        <w:spacing w:beforeAutospacing="0" w:after="150" w:afterAutospacing="0" w:line="42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供应商按合同包报价，对合同包内所有内容响应时必须完整，不得缺项、漏项。评审与授标以合同包为单位。</w:t>
      </w:r>
      <w:r>
        <w:rPr>
          <w:rFonts w:hint="eastAsia" w:ascii="宋体" w:hAnsi="宋体" w:eastAsia="宋体" w:cs="宋体"/>
          <w:color w:val="auto"/>
          <w:sz w:val="24"/>
          <w:szCs w:val="24"/>
          <w:highlight w:val="none"/>
          <w:lang w:val="en-US" w:eastAsia="zh-CN"/>
        </w:rPr>
        <w:t>供应商</w:t>
      </w:r>
      <w:r>
        <w:rPr>
          <w:rFonts w:hint="eastAsia" w:ascii="宋体" w:hAnsi="宋体" w:eastAsia="宋体" w:cs="宋体"/>
          <w:bCs/>
          <w:color w:val="auto"/>
          <w:sz w:val="24"/>
          <w:szCs w:val="24"/>
          <w:highlight w:val="none"/>
        </w:rPr>
        <w:t>的报价应包含有</w:t>
      </w:r>
      <w:r>
        <w:rPr>
          <w:rFonts w:hint="eastAsia" w:ascii="宋体" w:hAnsi="宋体" w:eastAsia="宋体" w:cs="宋体"/>
          <w:bCs/>
          <w:color w:val="auto"/>
          <w:sz w:val="24"/>
          <w:szCs w:val="24"/>
          <w:highlight w:val="none"/>
          <w:lang w:val="en-US" w:eastAsia="zh-CN"/>
        </w:rPr>
        <w:t>车辆</w:t>
      </w:r>
      <w:r>
        <w:rPr>
          <w:rFonts w:hint="eastAsia" w:ascii="宋体" w:hAnsi="宋体" w:eastAsia="宋体" w:cs="宋体"/>
          <w:bCs/>
          <w:color w:val="auto"/>
          <w:sz w:val="24"/>
          <w:szCs w:val="24"/>
          <w:highlight w:val="none"/>
        </w:rPr>
        <w:t>生产、制造、包装、运输、人工、安装调试费及安装所需的辅料、验收</w:t>
      </w:r>
      <w:r>
        <w:rPr>
          <w:rFonts w:hint="eastAsia" w:ascii="宋体" w:hAnsi="宋体" w:eastAsia="宋体" w:cs="宋体"/>
          <w:bCs/>
          <w:color w:val="auto"/>
          <w:sz w:val="24"/>
          <w:szCs w:val="24"/>
          <w:highlight w:val="none"/>
          <w:lang w:val="en-US" w:eastAsia="zh-CN"/>
        </w:rPr>
        <w:t>、售后服务、代理服务费、</w:t>
      </w:r>
      <w:r>
        <w:rPr>
          <w:rFonts w:hint="eastAsia" w:ascii="宋体" w:hAnsi="宋体" w:eastAsia="宋体" w:cs="宋体"/>
          <w:bCs/>
          <w:color w:val="auto"/>
          <w:sz w:val="24"/>
          <w:szCs w:val="24"/>
          <w:highlight w:val="none"/>
        </w:rPr>
        <w:t>税费等履行本项目所支付的</w:t>
      </w:r>
      <w:r>
        <w:rPr>
          <w:rFonts w:hint="eastAsia" w:ascii="宋体" w:hAnsi="宋体" w:eastAsia="宋体" w:cs="宋体"/>
          <w:bCs/>
          <w:color w:val="auto"/>
          <w:sz w:val="24"/>
          <w:szCs w:val="24"/>
          <w:highlight w:val="none"/>
          <w:lang w:val="en-US" w:eastAsia="zh-CN"/>
        </w:rPr>
        <w:t>一切</w:t>
      </w:r>
      <w:r>
        <w:rPr>
          <w:rFonts w:hint="eastAsia" w:ascii="宋体" w:hAnsi="宋体" w:eastAsia="宋体" w:cs="宋体"/>
          <w:bCs/>
          <w:color w:val="auto"/>
          <w:sz w:val="24"/>
          <w:szCs w:val="24"/>
          <w:highlight w:val="none"/>
        </w:rPr>
        <w:t xml:space="preserve">费用。 </w:t>
      </w:r>
    </w:p>
    <w:p w14:paraId="33657A29">
      <w:pPr>
        <w:keepNext w:val="0"/>
        <w:keepLines w:val="0"/>
        <w:pageBreakBefore w:val="0"/>
        <w:kinsoku/>
        <w:wordWrap/>
        <w:overflowPunct/>
        <w:topLinePunct w:val="0"/>
        <w:autoSpaceDN/>
        <w:bidi w:val="0"/>
        <w:adjustRightInd/>
        <w:spacing w:line="420" w:lineRule="exact"/>
        <w:ind w:firstLine="482" w:firstLineChars="200"/>
        <w:textAlignment w:val="auto"/>
        <w:rPr>
          <w:rFonts w:hint="eastAsia" w:ascii="宋体" w:hAnsi="宋体" w:eastAsia="宋体" w:cs="宋体"/>
          <w:b/>
          <w:color w:val="auto"/>
          <w:sz w:val="24"/>
          <w:szCs w:val="24"/>
          <w:highlight w:val="none"/>
        </w:rPr>
      </w:pPr>
      <w:r>
        <w:rPr>
          <w:rFonts w:hint="eastAsia" w:ascii="宋体" w:hAnsi="宋体" w:eastAsia="宋体" w:cs="宋体"/>
          <w:b/>
          <w:bCs/>
          <w:color w:val="auto"/>
          <w:sz w:val="24"/>
          <w:szCs w:val="24"/>
          <w:highlight w:val="none"/>
        </w:rPr>
        <w:t>二、技术和服务要求</w:t>
      </w:r>
      <w:r>
        <w:rPr>
          <w:rFonts w:hint="eastAsia" w:ascii="宋体" w:hAnsi="宋体" w:eastAsia="宋体" w:cs="宋体"/>
          <w:b/>
          <w:color w:val="auto"/>
          <w:sz w:val="24"/>
          <w:szCs w:val="24"/>
          <w:highlight w:val="none"/>
        </w:rPr>
        <w:t>（下述所有要求均为不允许偏离的实质性要求，若负偏离则按</w:t>
      </w:r>
      <w:r>
        <w:rPr>
          <w:rStyle w:val="30"/>
          <w:rFonts w:hint="eastAsia" w:ascii="宋体" w:hAnsi="宋体" w:eastAsia="宋体" w:cs="宋体"/>
          <w:color w:val="auto"/>
          <w:sz w:val="24"/>
          <w:szCs w:val="24"/>
          <w:highlight w:val="none"/>
          <w:shd w:val="clear" w:color="auto" w:fill="FFFFFF"/>
        </w:rPr>
        <w:t>无效响应</w:t>
      </w:r>
      <w:r>
        <w:rPr>
          <w:rFonts w:hint="eastAsia" w:ascii="宋体" w:hAnsi="宋体" w:eastAsia="宋体" w:cs="宋体"/>
          <w:b/>
          <w:color w:val="auto"/>
          <w:sz w:val="24"/>
          <w:szCs w:val="24"/>
          <w:highlight w:val="none"/>
        </w:rPr>
        <w:t>处理。）</w:t>
      </w:r>
    </w:p>
    <w:p w14:paraId="2A1A63CB">
      <w:pPr>
        <w:keepNext w:val="0"/>
        <w:keepLines w:val="0"/>
        <w:pageBreakBefore w:val="0"/>
        <w:kinsoku/>
        <w:wordWrap/>
        <w:overflowPunct/>
        <w:topLinePunct w:val="0"/>
        <w:autoSpaceDE w:val="0"/>
        <w:autoSpaceDN/>
        <w:bidi w:val="0"/>
        <w:adjustRightInd/>
        <w:snapToGrid/>
        <w:spacing w:line="420" w:lineRule="exact"/>
        <w:textAlignment w:val="auto"/>
        <w:outlineLvl w:val="1"/>
        <w:rPr>
          <w:rFonts w:hint="eastAsia" w:ascii="宋体" w:hAnsi="宋体" w:eastAsia="宋体" w:cs="宋体"/>
          <w:b/>
          <w:color w:val="auto"/>
          <w:kern w:val="0"/>
          <w:sz w:val="24"/>
          <w:szCs w:val="24"/>
          <w:highlight w:val="none"/>
          <w:lang w:val="en-US" w:eastAsia="zh-CN"/>
        </w:rPr>
      </w:pPr>
      <w:r>
        <w:rPr>
          <w:rFonts w:hint="eastAsia" w:ascii="宋体" w:hAnsi="宋体" w:eastAsia="宋体" w:cs="宋体"/>
          <w:b/>
          <w:color w:val="auto"/>
          <w:kern w:val="0"/>
          <w:sz w:val="24"/>
          <w:szCs w:val="24"/>
          <w:highlight w:val="none"/>
          <w:lang w:val="en-US" w:eastAsia="zh-CN"/>
        </w:rPr>
        <w:t xml:space="preserve">   1.</w:t>
      </w:r>
      <w:r>
        <w:rPr>
          <w:rFonts w:hint="eastAsia" w:ascii="宋体" w:hAnsi="宋体" w:eastAsia="宋体" w:cs="宋体"/>
          <w:b/>
          <w:color w:val="auto"/>
          <w:sz w:val="24"/>
          <w:szCs w:val="24"/>
          <w:highlight w:val="none"/>
          <w:lang w:val="en-US" w:eastAsia="zh-CN"/>
        </w:rPr>
        <w:t>主要技术参数要求：</w:t>
      </w:r>
    </w:p>
    <w:tbl>
      <w:tblPr>
        <w:tblStyle w:val="48"/>
        <w:tblW w:w="8995"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576"/>
        <w:gridCol w:w="3034"/>
        <w:gridCol w:w="4385"/>
      </w:tblGrid>
      <w:tr w14:paraId="27074C0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4" w:hRule="atLeast"/>
        </w:trPr>
        <w:tc>
          <w:tcPr>
            <w:tcW w:w="1576" w:type="dxa"/>
            <w:vAlign w:val="center"/>
          </w:tcPr>
          <w:p w14:paraId="68A5032B">
            <w:pPr>
              <w:pStyle w:val="53"/>
              <w:keepNext w:val="0"/>
              <w:keepLines w:val="0"/>
              <w:pageBreakBefore w:val="0"/>
              <w:kinsoku/>
              <w:wordWrap/>
              <w:overflowPunct/>
              <w:topLinePunct w:val="0"/>
              <w:autoSpaceDE w:val="0"/>
              <w:autoSpaceDN/>
              <w:bidi w:val="0"/>
              <w:adjustRightInd/>
              <w:snapToGrid/>
              <w:spacing w:before="84" w:line="420" w:lineRule="exact"/>
              <w:ind w:left="170"/>
              <w:jc w:val="center"/>
              <w:textAlignment w:val="auto"/>
              <w:rPr>
                <w:rFonts w:hint="eastAsia" w:ascii="宋体" w:hAnsi="宋体" w:eastAsia="宋体" w:cs="宋体"/>
                <w:b/>
                <w:bCs/>
                <w:color w:val="auto"/>
                <w:spacing w:val="3"/>
                <w:sz w:val="24"/>
                <w:szCs w:val="24"/>
                <w:highlight w:val="none"/>
                <w:lang w:val="en-US" w:eastAsia="zh-CN"/>
              </w:rPr>
            </w:pPr>
            <w:r>
              <w:rPr>
                <w:rFonts w:hint="eastAsia" w:ascii="宋体" w:hAnsi="宋体" w:eastAsia="宋体" w:cs="宋体"/>
                <w:b/>
                <w:bCs/>
                <w:color w:val="auto"/>
                <w:spacing w:val="3"/>
                <w:sz w:val="24"/>
                <w:szCs w:val="24"/>
                <w:highlight w:val="none"/>
                <w:lang w:val="en-US" w:eastAsia="zh-CN"/>
              </w:rPr>
              <w:t>品项</w:t>
            </w:r>
          </w:p>
        </w:tc>
        <w:tc>
          <w:tcPr>
            <w:tcW w:w="7419" w:type="dxa"/>
            <w:gridSpan w:val="2"/>
            <w:vAlign w:val="center"/>
          </w:tcPr>
          <w:p w14:paraId="6421EC7B">
            <w:pPr>
              <w:pStyle w:val="53"/>
              <w:keepNext w:val="0"/>
              <w:keepLines w:val="0"/>
              <w:pageBreakBefore w:val="0"/>
              <w:kinsoku/>
              <w:wordWrap/>
              <w:overflowPunct/>
              <w:topLinePunct w:val="0"/>
              <w:autoSpaceDE w:val="0"/>
              <w:autoSpaceDN/>
              <w:bidi w:val="0"/>
              <w:adjustRightInd/>
              <w:snapToGrid/>
              <w:spacing w:before="63" w:line="420" w:lineRule="exact"/>
              <w:ind w:left="36"/>
              <w:jc w:val="center"/>
              <w:textAlignment w:val="auto"/>
              <w:rPr>
                <w:rFonts w:hint="eastAsia" w:ascii="宋体" w:hAnsi="宋体" w:eastAsia="宋体" w:cs="宋体"/>
                <w:b/>
                <w:bCs/>
                <w:color w:val="auto"/>
                <w:spacing w:val="7"/>
                <w:sz w:val="24"/>
                <w:szCs w:val="24"/>
                <w:highlight w:val="none"/>
                <w:lang w:val="en-US" w:eastAsia="zh-CN"/>
              </w:rPr>
            </w:pPr>
            <w:r>
              <w:rPr>
                <w:rFonts w:hint="eastAsia" w:ascii="宋体" w:hAnsi="宋体" w:eastAsia="宋体" w:cs="宋体"/>
                <w:b/>
                <w:bCs/>
                <w:color w:val="auto"/>
                <w:spacing w:val="7"/>
                <w:sz w:val="24"/>
                <w:szCs w:val="24"/>
                <w:highlight w:val="none"/>
                <w:lang w:val="en-US" w:eastAsia="zh-CN"/>
              </w:rPr>
              <w:t>主要技术参数要求</w:t>
            </w:r>
          </w:p>
        </w:tc>
      </w:tr>
      <w:tr w14:paraId="721931A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4" w:hRule="atLeast"/>
        </w:trPr>
        <w:tc>
          <w:tcPr>
            <w:tcW w:w="1576" w:type="dxa"/>
            <w:vMerge w:val="restart"/>
            <w:vAlign w:val="center"/>
          </w:tcPr>
          <w:p w14:paraId="0068765D">
            <w:pPr>
              <w:pStyle w:val="53"/>
              <w:keepNext w:val="0"/>
              <w:keepLines w:val="0"/>
              <w:pageBreakBefore w:val="0"/>
              <w:kinsoku/>
              <w:wordWrap/>
              <w:overflowPunct/>
              <w:topLinePunct w:val="0"/>
              <w:autoSpaceDE w:val="0"/>
              <w:autoSpaceDN/>
              <w:bidi w:val="0"/>
              <w:adjustRightInd/>
              <w:snapToGrid/>
              <w:spacing w:before="84" w:line="420" w:lineRule="exact"/>
              <w:ind w:left="170"/>
              <w:jc w:val="center"/>
              <w:textAlignment w:val="auto"/>
              <w:rPr>
                <w:rFonts w:hint="eastAsia" w:ascii="宋体" w:hAnsi="宋体" w:eastAsia="宋体" w:cs="宋体"/>
                <w:b/>
                <w:bCs/>
                <w:color w:val="auto"/>
                <w:spacing w:val="3"/>
                <w:sz w:val="24"/>
                <w:szCs w:val="24"/>
                <w:highlight w:val="none"/>
                <w:lang w:val="en-US" w:eastAsia="zh-CN"/>
              </w:rPr>
            </w:pPr>
            <w:r>
              <w:rPr>
                <w:rFonts w:hint="eastAsia" w:ascii="宋体" w:hAnsi="宋体" w:eastAsia="宋体" w:cs="宋体"/>
                <w:b w:val="0"/>
                <w:bCs w:val="0"/>
                <w:color w:val="auto"/>
                <w:spacing w:val="3"/>
                <w:sz w:val="24"/>
                <w:szCs w:val="24"/>
                <w:highlight w:val="none"/>
                <w:lang w:val="en-US" w:eastAsia="zh-CN"/>
              </w:rPr>
              <w:t>基本参数</w:t>
            </w:r>
          </w:p>
        </w:tc>
        <w:tc>
          <w:tcPr>
            <w:tcW w:w="3034" w:type="dxa"/>
            <w:shd w:val="clear" w:color="auto" w:fill="auto"/>
            <w:vAlign w:val="center"/>
          </w:tcPr>
          <w:p w14:paraId="135A16C8">
            <w:pPr>
              <w:pStyle w:val="53"/>
              <w:keepNext w:val="0"/>
              <w:keepLines w:val="0"/>
              <w:pageBreakBefore w:val="0"/>
              <w:kinsoku/>
              <w:wordWrap/>
              <w:overflowPunct/>
              <w:topLinePunct w:val="0"/>
              <w:autoSpaceDE w:val="0"/>
              <w:autoSpaceDN/>
              <w:bidi w:val="0"/>
              <w:adjustRightInd/>
              <w:snapToGrid/>
              <w:spacing w:before="63" w:line="420" w:lineRule="exact"/>
              <w:ind w:right="155"/>
              <w:jc w:val="both"/>
              <w:textAlignment w:val="auto"/>
              <w:rPr>
                <w:rFonts w:hint="eastAsia" w:ascii="宋体" w:hAnsi="宋体" w:eastAsia="宋体" w:cs="宋体"/>
                <w:b w:val="0"/>
                <w:bCs w:val="0"/>
                <w:color w:val="auto"/>
                <w:spacing w:val="4"/>
                <w:sz w:val="24"/>
                <w:szCs w:val="24"/>
                <w:highlight w:val="none"/>
                <w:lang w:val="en-US" w:eastAsia="zh-CN"/>
              </w:rPr>
            </w:pPr>
            <w:r>
              <w:rPr>
                <w:rFonts w:hint="eastAsia" w:ascii="宋体" w:hAnsi="宋体" w:eastAsia="宋体" w:cs="宋体"/>
                <w:b w:val="0"/>
                <w:bCs w:val="0"/>
                <w:color w:val="auto"/>
                <w:spacing w:val="4"/>
                <w:sz w:val="24"/>
                <w:szCs w:val="24"/>
                <w:highlight w:val="none"/>
                <w:lang w:val="en-US" w:eastAsia="zh-CN"/>
              </w:rPr>
              <w:t>燃油种类</w:t>
            </w:r>
          </w:p>
        </w:tc>
        <w:tc>
          <w:tcPr>
            <w:tcW w:w="4385" w:type="dxa"/>
            <w:shd w:val="clear" w:color="auto" w:fill="auto"/>
            <w:vAlign w:val="center"/>
          </w:tcPr>
          <w:p w14:paraId="46B7400A">
            <w:pPr>
              <w:pStyle w:val="53"/>
              <w:keepNext w:val="0"/>
              <w:keepLines w:val="0"/>
              <w:pageBreakBefore w:val="0"/>
              <w:kinsoku/>
              <w:wordWrap/>
              <w:overflowPunct/>
              <w:topLinePunct w:val="0"/>
              <w:autoSpaceDE w:val="0"/>
              <w:autoSpaceDN/>
              <w:bidi w:val="0"/>
              <w:adjustRightInd/>
              <w:snapToGrid/>
              <w:spacing w:before="63" w:line="420" w:lineRule="exact"/>
              <w:ind w:right="155"/>
              <w:jc w:val="both"/>
              <w:textAlignment w:val="auto"/>
              <w:rPr>
                <w:rFonts w:hint="eastAsia" w:ascii="宋体" w:hAnsi="宋体" w:eastAsia="宋体" w:cs="宋体"/>
                <w:b w:val="0"/>
                <w:bCs w:val="0"/>
                <w:color w:val="auto"/>
                <w:spacing w:val="4"/>
                <w:sz w:val="24"/>
                <w:szCs w:val="24"/>
                <w:highlight w:val="none"/>
                <w:lang w:val="en-US" w:eastAsia="zh-CN"/>
              </w:rPr>
            </w:pPr>
            <w:r>
              <w:rPr>
                <w:rFonts w:hint="eastAsia" w:ascii="宋体" w:hAnsi="宋体" w:eastAsia="宋体" w:cs="宋体"/>
                <w:b w:val="0"/>
                <w:bCs w:val="0"/>
                <w:color w:val="auto"/>
                <w:spacing w:val="4"/>
                <w:sz w:val="24"/>
                <w:szCs w:val="24"/>
                <w:highlight w:val="none"/>
                <w:lang w:val="en-US" w:eastAsia="zh-CN"/>
              </w:rPr>
              <w:t>柴油</w:t>
            </w:r>
          </w:p>
        </w:tc>
      </w:tr>
      <w:tr w14:paraId="41A320C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4" w:hRule="atLeast"/>
        </w:trPr>
        <w:tc>
          <w:tcPr>
            <w:tcW w:w="1576" w:type="dxa"/>
            <w:vMerge w:val="continue"/>
            <w:vAlign w:val="top"/>
          </w:tcPr>
          <w:p w14:paraId="7E0A59BC">
            <w:pPr>
              <w:pStyle w:val="53"/>
              <w:keepNext w:val="0"/>
              <w:keepLines w:val="0"/>
              <w:pageBreakBefore w:val="0"/>
              <w:kinsoku/>
              <w:wordWrap/>
              <w:overflowPunct/>
              <w:topLinePunct w:val="0"/>
              <w:autoSpaceDE w:val="0"/>
              <w:autoSpaceDN/>
              <w:bidi w:val="0"/>
              <w:adjustRightInd/>
              <w:snapToGrid/>
              <w:spacing w:before="84" w:line="420" w:lineRule="exact"/>
              <w:ind w:left="170"/>
              <w:jc w:val="both"/>
              <w:textAlignment w:val="auto"/>
              <w:rPr>
                <w:rFonts w:hint="eastAsia" w:ascii="宋体" w:hAnsi="宋体" w:eastAsia="宋体" w:cs="宋体"/>
                <w:b/>
                <w:bCs/>
                <w:color w:val="auto"/>
                <w:spacing w:val="3"/>
                <w:sz w:val="24"/>
                <w:szCs w:val="24"/>
                <w:highlight w:val="none"/>
                <w:lang w:val="en-US" w:eastAsia="zh-CN"/>
              </w:rPr>
            </w:pPr>
          </w:p>
        </w:tc>
        <w:tc>
          <w:tcPr>
            <w:tcW w:w="3034" w:type="dxa"/>
            <w:vAlign w:val="center"/>
          </w:tcPr>
          <w:p w14:paraId="4327BE35">
            <w:pPr>
              <w:pStyle w:val="53"/>
              <w:keepNext w:val="0"/>
              <w:keepLines w:val="0"/>
              <w:pageBreakBefore w:val="0"/>
              <w:kinsoku/>
              <w:wordWrap/>
              <w:overflowPunct/>
              <w:topLinePunct w:val="0"/>
              <w:autoSpaceDE w:val="0"/>
              <w:autoSpaceDN/>
              <w:bidi w:val="0"/>
              <w:adjustRightInd/>
              <w:snapToGrid/>
              <w:spacing w:before="63" w:line="420" w:lineRule="exact"/>
              <w:ind w:right="155"/>
              <w:jc w:val="both"/>
              <w:textAlignment w:val="auto"/>
              <w:rPr>
                <w:rFonts w:hint="eastAsia" w:ascii="宋体" w:hAnsi="宋体" w:eastAsia="宋体" w:cs="宋体"/>
                <w:b w:val="0"/>
                <w:bCs w:val="0"/>
                <w:color w:val="auto"/>
                <w:spacing w:val="4"/>
                <w:sz w:val="24"/>
                <w:szCs w:val="24"/>
                <w:highlight w:val="none"/>
                <w:lang w:val="en-US" w:eastAsia="zh-CN"/>
              </w:rPr>
            </w:pPr>
            <w:r>
              <w:rPr>
                <w:rFonts w:hint="eastAsia" w:ascii="宋体" w:hAnsi="宋体" w:eastAsia="宋体" w:cs="宋体"/>
                <w:b w:val="0"/>
                <w:bCs w:val="0"/>
                <w:color w:val="auto"/>
                <w:spacing w:val="4"/>
                <w:sz w:val="24"/>
                <w:szCs w:val="24"/>
                <w:highlight w:val="none"/>
                <w:lang w:val="en-US" w:eastAsia="zh-CN"/>
              </w:rPr>
              <w:t>发动机排量（ml）</w:t>
            </w:r>
          </w:p>
        </w:tc>
        <w:tc>
          <w:tcPr>
            <w:tcW w:w="4385" w:type="dxa"/>
            <w:vAlign w:val="center"/>
          </w:tcPr>
          <w:p w14:paraId="32D7A89C">
            <w:pPr>
              <w:pStyle w:val="53"/>
              <w:keepNext w:val="0"/>
              <w:keepLines w:val="0"/>
              <w:pageBreakBefore w:val="0"/>
              <w:kinsoku/>
              <w:wordWrap/>
              <w:overflowPunct/>
              <w:topLinePunct w:val="0"/>
              <w:autoSpaceDE w:val="0"/>
              <w:autoSpaceDN/>
              <w:bidi w:val="0"/>
              <w:adjustRightInd/>
              <w:snapToGrid/>
              <w:spacing w:before="63" w:line="420" w:lineRule="exact"/>
              <w:ind w:right="155"/>
              <w:jc w:val="both"/>
              <w:textAlignment w:val="auto"/>
              <w:rPr>
                <w:rFonts w:hint="eastAsia" w:ascii="宋体" w:hAnsi="宋体" w:eastAsia="宋体" w:cs="宋体"/>
                <w:b w:val="0"/>
                <w:bCs w:val="0"/>
                <w:color w:val="auto"/>
                <w:spacing w:val="4"/>
                <w:sz w:val="24"/>
                <w:szCs w:val="24"/>
                <w:highlight w:val="none"/>
                <w:lang w:val="en-US" w:eastAsia="zh-CN"/>
              </w:rPr>
            </w:pPr>
            <w:r>
              <w:rPr>
                <w:rFonts w:hint="eastAsia" w:ascii="宋体" w:hAnsi="宋体" w:eastAsia="宋体" w:cs="宋体"/>
                <w:b w:val="0"/>
                <w:bCs w:val="0"/>
                <w:color w:val="auto"/>
                <w:spacing w:val="4"/>
                <w:sz w:val="24"/>
                <w:szCs w:val="24"/>
                <w:highlight w:val="none"/>
                <w:lang w:val="en-US" w:eastAsia="zh-CN"/>
              </w:rPr>
              <w:t>≥2000</w:t>
            </w:r>
          </w:p>
        </w:tc>
      </w:tr>
      <w:tr w14:paraId="11C3144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4" w:hRule="atLeast"/>
        </w:trPr>
        <w:tc>
          <w:tcPr>
            <w:tcW w:w="1576" w:type="dxa"/>
            <w:vMerge w:val="continue"/>
            <w:vAlign w:val="top"/>
          </w:tcPr>
          <w:p w14:paraId="0CCBC472">
            <w:pPr>
              <w:pStyle w:val="53"/>
              <w:keepNext w:val="0"/>
              <w:keepLines w:val="0"/>
              <w:pageBreakBefore w:val="0"/>
              <w:kinsoku/>
              <w:wordWrap/>
              <w:overflowPunct/>
              <w:topLinePunct w:val="0"/>
              <w:autoSpaceDE w:val="0"/>
              <w:autoSpaceDN/>
              <w:bidi w:val="0"/>
              <w:adjustRightInd/>
              <w:snapToGrid/>
              <w:spacing w:before="84" w:line="420" w:lineRule="exact"/>
              <w:ind w:left="170"/>
              <w:jc w:val="both"/>
              <w:textAlignment w:val="auto"/>
              <w:rPr>
                <w:rFonts w:hint="eastAsia" w:ascii="宋体" w:hAnsi="宋体" w:eastAsia="宋体" w:cs="宋体"/>
                <w:b/>
                <w:bCs/>
                <w:color w:val="auto"/>
                <w:spacing w:val="3"/>
                <w:sz w:val="24"/>
                <w:szCs w:val="24"/>
                <w:highlight w:val="none"/>
                <w:lang w:val="en-US" w:eastAsia="zh-CN"/>
              </w:rPr>
            </w:pPr>
          </w:p>
        </w:tc>
        <w:tc>
          <w:tcPr>
            <w:tcW w:w="3034" w:type="dxa"/>
            <w:vAlign w:val="center"/>
          </w:tcPr>
          <w:p w14:paraId="21FEECF7">
            <w:pPr>
              <w:pStyle w:val="53"/>
              <w:keepNext w:val="0"/>
              <w:keepLines w:val="0"/>
              <w:pageBreakBefore w:val="0"/>
              <w:kinsoku/>
              <w:wordWrap/>
              <w:overflowPunct/>
              <w:topLinePunct w:val="0"/>
              <w:autoSpaceDE w:val="0"/>
              <w:autoSpaceDN/>
              <w:bidi w:val="0"/>
              <w:adjustRightInd/>
              <w:snapToGrid/>
              <w:spacing w:before="63" w:line="420" w:lineRule="exact"/>
              <w:ind w:right="155"/>
              <w:jc w:val="both"/>
              <w:textAlignment w:val="auto"/>
              <w:rPr>
                <w:rFonts w:hint="eastAsia" w:ascii="宋体" w:hAnsi="宋体" w:eastAsia="宋体" w:cs="宋体"/>
                <w:b w:val="0"/>
                <w:bCs w:val="0"/>
                <w:color w:val="auto"/>
                <w:spacing w:val="4"/>
                <w:sz w:val="24"/>
                <w:szCs w:val="24"/>
                <w:highlight w:val="none"/>
                <w:lang w:val="en-US" w:eastAsia="zh-CN"/>
              </w:rPr>
            </w:pPr>
            <w:r>
              <w:rPr>
                <w:rFonts w:hint="eastAsia" w:ascii="宋体" w:hAnsi="宋体" w:eastAsia="宋体" w:cs="宋体"/>
                <w:b w:val="0"/>
                <w:bCs w:val="0"/>
                <w:color w:val="auto"/>
                <w:spacing w:val="4"/>
                <w:sz w:val="24"/>
                <w:szCs w:val="24"/>
                <w:highlight w:val="none"/>
                <w:lang w:val="en-US" w:eastAsia="zh-CN"/>
              </w:rPr>
              <w:t>地盘车整车外形尺寸（mm)</w:t>
            </w:r>
          </w:p>
        </w:tc>
        <w:tc>
          <w:tcPr>
            <w:tcW w:w="4385" w:type="dxa"/>
            <w:vAlign w:val="center"/>
          </w:tcPr>
          <w:p w14:paraId="7D67686F">
            <w:pPr>
              <w:pStyle w:val="53"/>
              <w:keepNext w:val="0"/>
              <w:keepLines w:val="0"/>
              <w:pageBreakBefore w:val="0"/>
              <w:kinsoku/>
              <w:wordWrap/>
              <w:overflowPunct/>
              <w:topLinePunct w:val="0"/>
              <w:autoSpaceDE w:val="0"/>
              <w:autoSpaceDN/>
              <w:bidi w:val="0"/>
              <w:adjustRightInd/>
              <w:snapToGrid/>
              <w:spacing w:before="63" w:line="420" w:lineRule="exact"/>
              <w:ind w:right="155"/>
              <w:jc w:val="both"/>
              <w:textAlignment w:val="auto"/>
              <w:rPr>
                <w:rFonts w:hint="eastAsia" w:ascii="宋体" w:hAnsi="宋体" w:eastAsia="宋体" w:cs="宋体"/>
                <w:b w:val="0"/>
                <w:bCs w:val="0"/>
                <w:color w:val="auto"/>
                <w:spacing w:val="4"/>
                <w:sz w:val="24"/>
                <w:szCs w:val="24"/>
                <w:highlight w:val="none"/>
                <w:lang w:val="en-US" w:eastAsia="zh-CN"/>
              </w:rPr>
            </w:pPr>
            <w:r>
              <w:rPr>
                <w:rFonts w:hint="eastAsia" w:ascii="宋体" w:hAnsi="宋体" w:eastAsia="宋体" w:cs="宋体"/>
                <w:b w:val="0"/>
                <w:bCs w:val="0"/>
                <w:color w:val="auto"/>
                <w:spacing w:val="4"/>
                <w:sz w:val="24"/>
                <w:szCs w:val="24"/>
                <w:highlight w:val="none"/>
                <w:lang w:val="en-US" w:eastAsia="zh-CN"/>
              </w:rPr>
              <w:t>≥5950×197</w:t>
            </w:r>
            <w:r>
              <w:rPr>
                <w:rFonts w:hint="eastAsia" w:cs="宋体"/>
                <w:b w:val="0"/>
                <w:bCs w:val="0"/>
                <w:color w:val="auto"/>
                <w:spacing w:val="4"/>
                <w:sz w:val="24"/>
                <w:szCs w:val="24"/>
                <w:highlight w:val="none"/>
                <w:lang w:val="en-US" w:eastAsia="zh-CN"/>
              </w:rPr>
              <w:t>0</w:t>
            </w:r>
            <w:r>
              <w:rPr>
                <w:rFonts w:hint="eastAsia" w:ascii="宋体" w:hAnsi="宋体" w:eastAsia="宋体" w:cs="宋体"/>
                <w:b w:val="0"/>
                <w:bCs w:val="0"/>
                <w:color w:val="auto"/>
                <w:spacing w:val="4"/>
                <w:sz w:val="24"/>
                <w:szCs w:val="24"/>
                <w:highlight w:val="none"/>
                <w:lang w:val="en-US" w:eastAsia="zh-CN"/>
              </w:rPr>
              <w:t>×249</w:t>
            </w:r>
            <w:r>
              <w:rPr>
                <w:rFonts w:hint="eastAsia" w:cs="宋体"/>
                <w:b w:val="0"/>
                <w:bCs w:val="0"/>
                <w:color w:val="auto"/>
                <w:spacing w:val="4"/>
                <w:sz w:val="24"/>
                <w:szCs w:val="24"/>
                <w:highlight w:val="none"/>
                <w:lang w:val="en-US" w:eastAsia="zh-CN"/>
              </w:rPr>
              <w:t>0</w:t>
            </w:r>
          </w:p>
        </w:tc>
      </w:tr>
      <w:tr w14:paraId="326ED87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4" w:hRule="atLeast"/>
        </w:trPr>
        <w:tc>
          <w:tcPr>
            <w:tcW w:w="1576" w:type="dxa"/>
            <w:vMerge w:val="continue"/>
            <w:vAlign w:val="top"/>
          </w:tcPr>
          <w:p w14:paraId="0D03B183">
            <w:pPr>
              <w:pStyle w:val="53"/>
              <w:keepNext w:val="0"/>
              <w:keepLines w:val="0"/>
              <w:pageBreakBefore w:val="0"/>
              <w:kinsoku/>
              <w:wordWrap/>
              <w:overflowPunct/>
              <w:topLinePunct w:val="0"/>
              <w:autoSpaceDE w:val="0"/>
              <w:autoSpaceDN/>
              <w:bidi w:val="0"/>
              <w:adjustRightInd/>
              <w:snapToGrid/>
              <w:spacing w:before="84" w:line="420" w:lineRule="exact"/>
              <w:ind w:left="170"/>
              <w:jc w:val="both"/>
              <w:textAlignment w:val="auto"/>
              <w:rPr>
                <w:rFonts w:hint="eastAsia" w:ascii="宋体" w:hAnsi="宋体" w:eastAsia="宋体" w:cs="宋体"/>
                <w:b/>
                <w:bCs/>
                <w:color w:val="auto"/>
                <w:spacing w:val="3"/>
                <w:sz w:val="24"/>
                <w:szCs w:val="24"/>
                <w:highlight w:val="none"/>
                <w:lang w:val="en-US" w:eastAsia="zh-CN"/>
              </w:rPr>
            </w:pPr>
          </w:p>
        </w:tc>
        <w:tc>
          <w:tcPr>
            <w:tcW w:w="3034" w:type="dxa"/>
            <w:shd w:val="clear" w:color="auto" w:fill="auto"/>
            <w:vAlign w:val="center"/>
          </w:tcPr>
          <w:p w14:paraId="56AB5BF9">
            <w:pPr>
              <w:pStyle w:val="53"/>
              <w:keepNext w:val="0"/>
              <w:keepLines w:val="0"/>
              <w:pageBreakBefore w:val="0"/>
              <w:kinsoku/>
              <w:wordWrap/>
              <w:overflowPunct/>
              <w:topLinePunct w:val="0"/>
              <w:autoSpaceDE w:val="0"/>
              <w:autoSpaceDN/>
              <w:bidi w:val="0"/>
              <w:adjustRightInd/>
              <w:snapToGrid/>
              <w:spacing w:before="63" w:line="420" w:lineRule="exact"/>
              <w:ind w:right="155"/>
              <w:jc w:val="both"/>
              <w:textAlignment w:val="auto"/>
              <w:rPr>
                <w:rFonts w:hint="eastAsia" w:ascii="宋体" w:hAnsi="宋体" w:eastAsia="宋体" w:cs="宋体"/>
                <w:b w:val="0"/>
                <w:bCs w:val="0"/>
                <w:color w:val="auto"/>
                <w:spacing w:val="4"/>
                <w:sz w:val="24"/>
                <w:szCs w:val="24"/>
                <w:highlight w:val="none"/>
                <w:lang w:val="en-US" w:eastAsia="zh-CN"/>
              </w:rPr>
            </w:pPr>
            <w:r>
              <w:rPr>
                <w:rFonts w:hint="eastAsia" w:ascii="宋体" w:hAnsi="宋体" w:eastAsia="宋体" w:cs="宋体"/>
                <w:b w:val="0"/>
                <w:bCs w:val="0"/>
                <w:color w:val="auto"/>
                <w:spacing w:val="4"/>
                <w:sz w:val="24"/>
                <w:szCs w:val="24"/>
                <w:highlight w:val="none"/>
                <w:lang w:val="en-US" w:eastAsia="zh-CN"/>
              </w:rPr>
              <w:t>改装后整车外形尺寸（mm)</w:t>
            </w:r>
          </w:p>
        </w:tc>
        <w:tc>
          <w:tcPr>
            <w:tcW w:w="4385" w:type="dxa"/>
            <w:shd w:val="clear" w:color="auto" w:fill="auto"/>
            <w:vAlign w:val="center"/>
          </w:tcPr>
          <w:p w14:paraId="4FD86168">
            <w:pPr>
              <w:pStyle w:val="53"/>
              <w:keepNext w:val="0"/>
              <w:keepLines w:val="0"/>
              <w:pageBreakBefore w:val="0"/>
              <w:kinsoku/>
              <w:wordWrap/>
              <w:overflowPunct/>
              <w:topLinePunct w:val="0"/>
              <w:autoSpaceDE w:val="0"/>
              <w:autoSpaceDN/>
              <w:bidi w:val="0"/>
              <w:adjustRightInd/>
              <w:snapToGrid/>
              <w:spacing w:before="63" w:line="420" w:lineRule="exact"/>
              <w:ind w:right="155"/>
              <w:jc w:val="both"/>
              <w:textAlignment w:val="auto"/>
              <w:rPr>
                <w:rFonts w:hint="eastAsia" w:ascii="宋体" w:hAnsi="宋体" w:eastAsia="宋体" w:cs="宋体"/>
                <w:b w:val="0"/>
                <w:bCs w:val="0"/>
                <w:color w:val="auto"/>
                <w:spacing w:val="4"/>
                <w:sz w:val="24"/>
                <w:szCs w:val="24"/>
                <w:highlight w:val="none"/>
                <w:lang w:val="en-US" w:eastAsia="zh-CN"/>
              </w:rPr>
            </w:pPr>
            <w:r>
              <w:rPr>
                <w:rFonts w:hint="eastAsia" w:ascii="宋体" w:hAnsi="宋体" w:eastAsia="宋体" w:cs="宋体"/>
                <w:b w:val="0"/>
                <w:bCs w:val="0"/>
                <w:color w:val="auto"/>
                <w:spacing w:val="4"/>
                <w:sz w:val="24"/>
                <w:szCs w:val="24"/>
                <w:highlight w:val="none"/>
                <w:lang w:val="en-US" w:eastAsia="zh-CN"/>
              </w:rPr>
              <w:t>≥5950×197</w:t>
            </w:r>
            <w:r>
              <w:rPr>
                <w:rFonts w:hint="eastAsia" w:cs="宋体"/>
                <w:b w:val="0"/>
                <w:bCs w:val="0"/>
                <w:color w:val="auto"/>
                <w:spacing w:val="4"/>
                <w:sz w:val="24"/>
                <w:szCs w:val="24"/>
                <w:highlight w:val="none"/>
                <w:lang w:val="en-US" w:eastAsia="zh-CN"/>
              </w:rPr>
              <w:t>0</w:t>
            </w:r>
            <w:r>
              <w:rPr>
                <w:rFonts w:hint="eastAsia" w:ascii="宋体" w:hAnsi="宋体" w:eastAsia="宋体" w:cs="宋体"/>
                <w:b w:val="0"/>
                <w:bCs w:val="0"/>
                <w:color w:val="auto"/>
                <w:spacing w:val="4"/>
                <w:sz w:val="24"/>
                <w:szCs w:val="24"/>
                <w:highlight w:val="none"/>
                <w:lang w:val="en-US" w:eastAsia="zh-CN"/>
              </w:rPr>
              <w:t>×2600</w:t>
            </w:r>
          </w:p>
        </w:tc>
      </w:tr>
      <w:tr w14:paraId="5F53EEE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4" w:hRule="atLeast"/>
        </w:trPr>
        <w:tc>
          <w:tcPr>
            <w:tcW w:w="1576" w:type="dxa"/>
            <w:vMerge w:val="continue"/>
            <w:vAlign w:val="top"/>
          </w:tcPr>
          <w:p w14:paraId="1F3CD69E">
            <w:pPr>
              <w:pStyle w:val="53"/>
              <w:keepNext w:val="0"/>
              <w:keepLines w:val="0"/>
              <w:pageBreakBefore w:val="0"/>
              <w:kinsoku/>
              <w:wordWrap/>
              <w:overflowPunct/>
              <w:topLinePunct w:val="0"/>
              <w:autoSpaceDE w:val="0"/>
              <w:autoSpaceDN/>
              <w:bidi w:val="0"/>
              <w:adjustRightInd/>
              <w:snapToGrid/>
              <w:spacing w:before="84" w:line="420" w:lineRule="exact"/>
              <w:ind w:left="170"/>
              <w:jc w:val="both"/>
              <w:textAlignment w:val="auto"/>
              <w:rPr>
                <w:rFonts w:hint="eastAsia" w:ascii="宋体" w:hAnsi="宋体" w:eastAsia="宋体" w:cs="宋体"/>
                <w:b/>
                <w:bCs/>
                <w:color w:val="auto"/>
                <w:spacing w:val="3"/>
                <w:sz w:val="24"/>
                <w:szCs w:val="24"/>
                <w:highlight w:val="none"/>
                <w:lang w:val="en-US" w:eastAsia="zh-CN"/>
              </w:rPr>
            </w:pPr>
          </w:p>
        </w:tc>
        <w:tc>
          <w:tcPr>
            <w:tcW w:w="3034" w:type="dxa"/>
            <w:vAlign w:val="center"/>
          </w:tcPr>
          <w:p w14:paraId="56A43999">
            <w:pPr>
              <w:pStyle w:val="53"/>
              <w:keepNext w:val="0"/>
              <w:keepLines w:val="0"/>
              <w:pageBreakBefore w:val="0"/>
              <w:kinsoku/>
              <w:wordWrap/>
              <w:overflowPunct/>
              <w:topLinePunct w:val="0"/>
              <w:autoSpaceDE w:val="0"/>
              <w:autoSpaceDN/>
              <w:bidi w:val="0"/>
              <w:adjustRightInd/>
              <w:snapToGrid/>
              <w:spacing w:before="63" w:line="420" w:lineRule="exact"/>
              <w:ind w:right="155"/>
              <w:jc w:val="both"/>
              <w:textAlignment w:val="auto"/>
              <w:rPr>
                <w:rFonts w:hint="eastAsia" w:ascii="宋体" w:hAnsi="宋体" w:eastAsia="宋体" w:cs="宋体"/>
                <w:b w:val="0"/>
                <w:bCs w:val="0"/>
                <w:color w:val="auto"/>
                <w:spacing w:val="4"/>
                <w:sz w:val="24"/>
                <w:szCs w:val="24"/>
                <w:highlight w:val="none"/>
                <w:lang w:val="en-US" w:eastAsia="zh-CN"/>
              </w:rPr>
            </w:pPr>
            <w:r>
              <w:rPr>
                <w:rFonts w:hint="eastAsia" w:ascii="宋体" w:hAnsi="宋体" w:eastAsia="宋体" w:cs="宋体"/>
                <w:b w:val="0"/>
                <w:bCs w:val="0"/>
                <w:color w:val="auto"/>
                <w:spacing w:val="4"/>
                <w:sz w:val="24"/>
                <w:szCs w:val="24"/>
                <w:highlight w:val="none"/>
                <w:lang w:val="en-US" w:eastAsia="zh-CN"/>
              </w:rPr>
              <w:t>变速箱</w:t>
            </w:r>
          </w:p>
        </w:tc>
        <w:tc>
          <w:tcPr>
            <w:tcW w:w="4385" w:type="dxa"/>
            <w:vAlign w:val="center"/>
          </w:tcPr>
          <w:p w14:paraId="7D9AB4F9">
            <w:pPr>
              <w:pStyle w:val="53"/>
              <w:keepNext w:val="0"/>
              <w:keepLines w:val="0"/>
              <w:pageBreakBefore w:val="0"/>
              <w:kinsoku/>
              <w:wordWrap/>
              <w:overflowPunct/>
              <w:topLinePunct w:val="0"/>
              <w:autoSpaceDE w:val="0"/>
              <w:autoSpaceDN/>
              <w:bidi w:val="0"/>
              <w:adjustRightInd/>
              <w:snapToGrid/>
              <w:spacing w:before="63" w:line="420" w:lineRule="exact"/>
              <w:ind w:right="155"/>
              <w:jc w:val="both"/>
              <w:textAlignment w:val="auto"/>
              <w:rPr>
                <w:rFonts w:hint="eastAsia" w:ascii="宋体" w:hAnsi="宋体" w:eastAsia="宋体" w:cs="宋体"/>
                <w:b w:val="0"/>
                <w:bCs w:val="0"/>
                <w:color w:val="auto"/>
                <w:spacing w:val="4"/>
                <w:sz w:val="24"/>
                <w:szCs w:val="24"/>
                <w:highlight w:val="none"/>
                <w:lang w:val="en-US" w:eastAsia="zh-CN"/>
              </w:rPr>
            </w:pPr>
            <w:r>
              <w:rPr>
                <w:rFonts w:hint="eastAsia" w:ascii="宋体" w:hAnsi="宋体" w:eastAsia="宋体" w:cs="宋体"/>
                <w:b w:val="0"/>
                <w:bCs w:val="0"/>
                <w:color w:val="auto"/>
                <w:spacing w:val="4"/>
                <w:sz w:val="24"/>
                <w:szCs w:val="24"/>
                <w:highlight w:val="none"/>
                <w:lang w:val="en-US" w:eastAsia="zh-CN"/>
              </w:rPr>
              <w:t>≥8AT</w:t>
            </w:r>
          </w:p>
        </w:tc>
      </w:tr>
      <w:tr w14:paraId="2DA660F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4" w:hRule="atLeast"/>
        </w:trPr>
        <w:tc>
          <w:tcPr>
            <w:tcW w:w="1576" w:type="dxa"/>
            <w:vMerge w:val="continue"/>
            <w:vAlign w:val="top"/>
          </w:tcPr>
          <w:p w14:paraId="6381B8FD">
            <w:pPr>
              <w:pStyle w:val="53"/>
              <w:keepNext w:val="0"/>
              <w:keepLines w:val="0"/>
              <w:pageBreakBefore w:val="0"/>
              <w:kinsoku/>
              <w:wordWrap/>
              <w:overflowPunct/>
              <w:topLinePunct w:val="0"/>
              <w:autoSpaceDE w:val="0"/>
              <w:autoSpaceDN/>
              <w:bidi w:val="0"/>
              <w:adjustRightInd/>
              <w:snapToGrid/>
              <w:spacing w:before="84" w:line="420" w:lineRule="exact"/>
              <w:ind w:left="170"/>
              <w:jc w:val="both"/>
              <w:textAlignment w:val="auto"/>
              <w:rPr>
                <w:rFonts w:hint="eastAsia" w:ascii="宋体" w:hAnsi="宋体" w:eastAsia="宋体" w:cs="宋体"/>
                <w:b/>
                <w:bCs/>
                <w:color w:val="auto"/>
                <w:spacing w:val="3"/>
                <w:sz w:val="24"/>
                <w:szCs w:val="24"/>
                <w:highlight w:val="none"/>
                <w:lang w:val="en-US" w:eastAsia="zh-CN"/>
              </w:rPr>
            </w:pPr>
          </w:p>
        </w:tc>
        <w:tc>
          <w:tcPr>
            <w:tcW w:w="3034" w:type="dxa"/>
            <w:vAlign w:val="center"/>
          </w:tcPr>
          <w:p w14:paraId="5BD280AC">
            <w:pPr>
              <w:pStyle w:val="53"/>
              <w:keepNext w:val="0"/>
              <w:keepLines w:val="0"/>
              <w:pageBreakBefore w:val="0"/>
              <w:kinsoku/>
              <w:wordWrap/>
              <w:overflowPunct/>
              <w:topLinePunct w:val="0"/>
              <w:autoSpaceDE w:val="0"/>
              <w:autoSpaceDN/>
              <w:bidi w:val="0"/>
              <w:adjustRightInd/>
              <w:snapToGrid/>
              <w:spacing w:before="63" w:line="420" w:lineRule="exact"/>
              <w:ind w:right="155"/>
              <w:jc w:val="both"/>
              <w:textAlignment w:val="auto"/>
              <w:rPr>
                <w:rFonts w:hint="eastAsia" w:ascii="宋体" w:hAnsi="宋体" w:eastAsia="宋体" w:cs="宋体"/>
                <w:b w:val="0"/>
                <w:bCs w:val="0"/>
                <w:color w:val="auto"/>
                <w:spacing w:val="4"/>
                <w:sz w:val="24"/>
                <w:szCs w:val="24"/>
                <w:highlight w:val="none"/>
                <w:lang w:val="en-US" w:eastAsia="zh-CN"/>
              </w:rPr>
            </w:pPr>
            <w:r>
              <w:rPr>
                <w:rFonts w:hint="eastAsia" w:ascii="宋体" w:hAnsi="宋体" w:eastAsia="宋体" w:cs="宋体"/>
                <w:b w:val="0"/>
                <w:bCs w:val="0"/>
                <w:color w:val="auto"/>
                <w:spacing w:val="4"/>
                <w:sz w:val="24"/>
                <w:szCs w:val="24"/>
                <w:highlight w:val="none"/>
                <w:lang w:val="en-US" w:eastAsia="zh-CN"/>
              </w:rPr>
              <w:t>发动机功率</w:t>
            </w:r>
          </w:p>
        </w:tc>
        <w:tc>
          <w:tcPr>
            <w:tcW w:w="4385" w:type="dxa"/>
            <w:vAlign w:val="center"/>
          </w:tcPr>
          <w:p w14:paraId="7D7C933F">
            <w:pPr>
              <w:pStyle w:val="53"/>
              <w:keepNext w:val="0"/>
              <w:keepLines w:val="0"/>
              <w:pageBreakBefore w:val="0"/>
              <w:kinsoku/>
              <w:wordWrap/>
              <w:overflowPunct/>
              <w:topLinePunct w:val="0"/>
              <w:autoSpaceDE w:val="0"/>
              <w:autoSpaceDN/>
              <w:bidi w:val="0"/>
              <w:adjustRightInd/>
              <w:snapToGrid/>
              <w:spacing w:before="63" w:line="420" w:lineRule="exact"/>
              <w:ind w:right="155"/>
              <w:jc w:val="both"/>
              <w:textAlignment w:val="auto"/>
              <w:rPr>
                <w:rFonts w:hint="eastAsia" w:ascii="宋体" w:hAnsi="宋体" w:eastAsia="宋体" w:cs="宋体"/>
                <w:b w:val="0"/>
                <w:bCs w:val="0"/>
                <w:color w:val="auto"/>
                <w:spacing w:val="4"/>
                <w:sz w:val="24"/>
                <w:szCs w:val="24"/>
                <w:highlight w:val="none"/>
                <w:lang w:val="en-US" w:eastAsia="zh-CN"/>
              </w:rPr>
            </w:pPr>
            <w:r>
              <w:rPr>
                <w:rFonts w:hint="eastAsia" w:ascii="宋体" w:hAnsi="宋体" w:eastAsia="宋体" w:cs="宋体"/>
                <w:b w:val="0"/>
                <w:bCs w:val="0"/>
                <w:color w:val="auto"/>
                <w:spacing w:val="4"/>
                <w:sz w:val="24"/>
                <w:szCs w:val="24"/>
                <w:highlight w:val="none"/>
                <w:lang w:val="en-US" w:eastAsia="zh-CN"/>
              </w:rPr>
              <w:t>≥100kw</w:t>
            </w:r>
          </w:p>
        </w:tc>
      </w:tr>
      <w:tr w14:paraId="6152548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4" w:hRule="atLeast"/>
        </w:trPr>
        <w:tc>
          <w:tcPr>
            <w:tcW w:w="1576" w:type="dxa"/>
            <w:vMerge w:val="continue"/>
            <w:vAlign w:val="top"/>
          </w:tcPr>
          <w:p w14:paraId="10617EDB">
            <w:pPr>
              <w:pStyle w:val="53"/>
              <w:keepNext w:val="0"/>
              <w:keepLines w:val="0"/>
              <w:pageBreakBefore w:val="0"/>
              <w:kinsoku/>
              <w:wordWrap/>
              <w:overflowPunct/>
              <w:topLinePunct w:val="0"/>
              <w:autoSpaceDE w:val="0"/>
              <w:autoSpaceDN/>
              <w:bidi w:val="0"/>
              <w:adjustRightInd/>
              <w:snapToGrid/>
              <w:spacing w:before="84" w:line="420" w:lineRule="exact"/>
              <w:ind w:left="170"/>
              <w:jc w:val="both"/>
              <w:textAlignment w:val="auto"/>
              <w:rPr>
                <w:rFonts w:hint="eastAsia" w:ascii="宋体" w:hAnsi="宋体" w:eastAsia="宋体" w:cs="宋体"/>
                <w:b/>
                <w:bCs/>
                <w:color w:val="auto"/>
                <w:spacing w:val="3"/>
                <w:sz w:val="24"/>
                <w:szCs w:val="24"/>
                <w:highlight w:val="none"/>
                <w:lang w:val="en-US" w:eastAsia="zh-CN"/>
              </w:rPr>
            </w:pPr>
          </w:p>
        </w:tc>
        <w:tc>
          <w:tcPr>
            <w:tcW w:w="3034" w:type="dxa"/>
            <w:vAlign w:val="center"/>
          </w:tcPr>
          <w:p w14:paraId="5E9085AB">
            <w:pPr>
              <w:pStyle w:val="53"/>
              <w:keepNext w:val="0"/>
              <w:keepLines w:val="0"/>
              <w:pageBreakBefore w:val="0"/>
              <w:kinsoku/>
              <w:wordWrap/>
              <w:overflowPunct/>
              <w:topLinePunct w:val="0"/>
              <w:autoSpaceDE w:val="0"/>
              <w:autoSpaceDN/>
              <w:bidi w:val="0"/>
              <w:adjustRightInd/>
              <w:snapToGrid/>
              <w:spacing w:before="63" w:line="420" w:lineRule="exact"/>
              <w:ind w:right="155"/>
              <w:jc w:val="both"/>
              <w:textAlignment w:val="auto"/>
              <w:rPr>
                <w:rFonts w:hint="eastAsia" w:ascii="宋体" w:hAnsi="宋体" w:eastAsia="宋体" w:cs="宋体"/>
                <w:b w:val="0"/>
                <w:bCs w:val="0"/>
                <w:color w:val="auto"/>
                <w:spacing w:val="4"/>
                <w:sz w:val="24"/>
                <w:szCs w:val="24"/>
                <w:highlight w:val="none"/>
                <w:lang w:val="en-US" w:eastAsia="zh-CN"/>
              </w:rPr>
            </w:pPr>
            <w:r>
              <w:rPr>
                <w:rFonts w:hint="eastAsia" w:ascii="宋体" w:hAnsi="宋体" w:eastAsia="宋体" w:cs="宋体"/>
                <w:b w:val="0"/>
                <w:bCs w:val="0"/>
                <w:color w:val="auto"/>
                <w:spacing w:val="4"/>
                <w:sz w:val="24"/>
                <w:szCs w:val="24"/>
                <w:highlight w:val="none"/>
                <w:lang w:val="en-US" w:eastAsia="zh-CN"/>
              </w:rPr>
              <w:t>总质量（kg)</w:t>
            </w:r>
          </w:p>
        </w:tc>
        <w:tc>
          <w:tcPr>
            <w:tcW w:w="4385" w:type="dxa"/>
            <w:vAlign w:val="center"/>
          </w:tcPr>
          <w:p w14:paraId="64324F7D">
            <w:pPr>
              <w:pStyle w:val="53"/>
              <w:keepNext w:val="0"/>
              <w:keepLines w:val="0"/>
              <w:pageBreakBefore w:val="0"/>
              <w:kinsoku/>
              <w:wordWrap/>
              <w:overflowPunct/>
              <w:topLinePunct w:val="0"/>
              <w:autoSpaceDE w:val="0"/>
              <w:autoSpaceDN/>
              <w:bidi w:val="0"/>
              <w:adjustRightInd/>
              <w:snapToGrid/>
              <w:spacing w:before="63" w:line="420" w:lineRule="exact"/>
              <w:ind w:right="155"/>
              <w:jc w:val="both"/>
              <w:textAlignment w:val="auto"/>
              <w:rPr>
                <w:rFonts w:hint="eastAsia" w:ascii="宋体" w:hAnsi="宋体" w:eastAsia="宋体" w:cs="宋体"/>
                <w:b w:val="0"/>
                <w:bCs w:val="0"/>
                <w:color w:val="auto"/>
                <w:spacing w:val="4"/>
                <w:sz w:val="24"/>
                <w:szCs w:val="24"/>
                <w:highlight w:val="none"/>
                <w:lang w:val="en-US" w:eastAsia="zh-CN"/>
              </w:rPr>
            </w:pPr>
            <w:r>
              <w:rPr>
                <w:rFonts w:hint="eastAsia" w:ascii="宋体" w:hAnsi="宋体" w:eastAsia="宋体" w:cs="宋体"/>
                <w:b w:val="0"/>
                <w:bCs w:val="0"/>
                <w:color w:val="auto"/>
                <w:spacing w:val="4"/>
                <w:sz w:val="24"/>
                <w:szCs w:val="24"/>
                <w:highlight w:val="none"/>
                <w:lang w:val="en-US" w:eastAsia="zh-CN"/>
              </w:rPr>
              <w:t>≥3700</w:t>
            </w:r>
          </w:p>
        </w:tc>
      </w:tr>
      <w:tr w14:paraId="73F553B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4" w:hRule="atLeast"/>
        </w:trPr>
        <w:tc>
          <w:tcPr>
            <w:tcW w:w="1576" w:type="dxa"/>
            <w:vMerge w:val="continue"/>
            <w:vAlign w:val="top"/>
          </w:tcPr>
          <w:p w14:paraId="0F2EF0FB">
            <w:pPr>
              <w:pStyle w:val="53"/>
              <w:keepNext w:val="0"/>
              <w:keepLines w:val="0"/>
              <w:pageBreakBefore w:val="0"/>
              <w:kinsoku/>
              <w:wordWrap/>
              <w:overflowPunct/>
              <w:topLinePunct w:val="0"/>
              <w:autoSpaceDE w:val="0"/>
              <w:autoSpaceDN/>
              <w:bidi w:val="0"/>
              <w:adjustRightInd/>
              <w:snapToGrid/>
              <w:spacing w:before="84" w:line="420" w:lineRule="exact"/>
              <w:ind w:left="170"/>
              <w:jc w:val="both"/>
              <w:textAlignment w:val="auto"/>
              <w:rPr>
                <w:rFonts w:hint="eastAsia" w:ascii="宋体" w:hAnsi="宋体" w:eastAsia="宋体" w:cs="宋体"/>
                <w:b/>
                <w:bCs/>
                <w:color w:val="auto"/>
                <w:spacing w:val="3"/>
                <w:sz w:val="24"/>
                <w:szCs w:val="24"/>
                <w:highlight w:val="none"/>
                <w:lang w:val="en-US" w:eastAsia="zh-CN"/>
              </w:rPr>
            </w:pPr>
          </w:p>
        </w:tc>
        <w:tc>
          <w:tcPr>
            <w:tcW w:w="3034" w:type="dxa"/>
            <w:vAlign w:val="center"/>
          </w:tcPr>
          <w:p w14:paraId="1B3E050C">
            <w:pPr>
              <w:pStyle w:val="53"/>
              <w:keepNext w:val="0"/>
              <w:keepLines w:val="0"/>
              <w:pageBreakBefore w:val="0"/>
              <w:kinsoku/>
              <w:wordWrap/>
              <w:overflowPunct/>
              <w:topLinePunct w:val="0"/>
              <w:autoSpaceDE w:val="0"/>
              <w:autoSpaceDN/>
              <w:bidi w:val="0"/>
              <w:adjustRightInd/>
              <w:snapToGrid/>
              <w:spacing w:before="63" w:line="420" w:lineRule="exact"/>
              <w:ind w:right="155"/>
              <w:jc w:val="both"/>
              <w:textAlignment w:val="auto"/>
              <w:rPr>
                <w:rFonts w:hint="eastAsia" w:ascii="宋体" w:hAnsi="宋体" w:eastAsia="宋体" w:cs="宋体"/>
                <w:b w:val="0"/>
                <w:bCs w:val="0"/>
                <w:color w:val="auto"/>
                <w:spacing w:val="4"/>
                <w:sz w:val="24"/>
                <w:szCs w:val="24"/>
                <w:highlight w:val="none"/>
                <w:lang w:val="en-US" w:eastAsia="zh-CN"/>
              </w:rPr>
            </w:pPr>
            <w:r>
              <w:rPr>
                <w:rFonts w:hint="eastAsia" w:ascii="宋体" w:hAnsi="宋体" w:eastAsia="宋体" w:cs="宋体"/>
                <w:b w:val="0"/>
                <w:bCs w:val="0"/>
                <w:color w:val="auto"/>
                <w:spacing w:val="4"/>
                <w:sz w:val="24"/>
                <w:szCs w:val="24"/>
                <w:highlight w:val="none"/>
                <w:lang w:val="en-US" w:eastAsia="zh-CN"/>
              </w:rPr>
              <w:t>接近角/离去角（°）</w:t>
            </w:r>
          </w:p>
        </w:tc>
        <w:tc>
          <w:tcPr>
            <w:tcW w:w="4385" w:type="dxa"/>
            <w:vAlign w:val="center"/>
          </w:tcPr>
          <w:p w14:paraId="607AF224">
            <w:pPr>
              <w:pStyle w:val="53"/>
              <w:keepNext w:val="0"/>
              <w:keepLines w:val="0"/>
              <w:pageBreakBefore w:val="0"/>
              <w:kinsoku/>
              <w:wordWrap/>
              <w:overflowPunct/>
              <w:topLinePunct w:val="0"/>
              <w:autoSpaceDE w:val="0"/>
              <w:autoSpaceDN/>
              <w:bidi w:val="0"/>
              <w:adjustRightInd/>
              <w:snapToGrid/>
              <w:spacing w:before="63" w:line="420" w:lineRule="exact"/>
              <w:ind w:right="155"/>
              <w:jc w:val="both"/>
              <w:textAlignment w:val="auto"/>
              <w:rPr>
                <w:rFonts w:hint="eastAsia" w:ascii="宋体" w:hAnsi="宋体" w:eastAsia="宋体" w:cs="宋体"/>
                <w:b w:val="0"/>
                <w:bCs w:val="0"/>
                <w:color w:val="auto"/>
                <w:spacing w:val="4"/>
                <w:sz w:val="24"/>
                <w:szCs w:val="24"/>
                <w:highlight w:val="none"/>
                <w:lang w:val="en-US" w:eastAsia="zh-CN"/>
              </w:rPr>
            </w:pPr>
            <w:r>
              <w:rPr>
                <w:rFonts w:hint="eastAsia" w:ascii="宋体" w:hAnsi="宋体" w:eastAsia="宋体" w:cs="宋体"/>
                <w:b w:val="0"/>
                <w:bCs w:val="0"/>
                <w:color w:val="auto"/>
                <w:spacing w:val="4"/>
                <w:sz w:val="24"/>
                <w:szCs w:val="24"/>
                <w:highlight w:val="none"/>
                <w:lang w:val="en-US" w:eastAsia="zh-CN"/>
              </w:rPr>
              <w:t>≥19/19</w:t>
            </w:r>
          </w:p>
        </w:tc>
      </w:tr>
      <w:tr w14:paraId="767D4D3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4" w:hRule="atLeast"/>
        </w:trPr>
        <w:tc>
          <w:tcPr>
            <w:tcW w:w="1576" w:type="dxa"/>
            <w:vMerge w:val="continue"/>
            <w:vAlign w:val="top"/>
          </w:tcPr>
          <w:p w14:paraId="25734BE7">
            <w:pPr>
              <w:pStyle w:val="53"/>
              <w:keepNext w:val="0"/>
              <w:keepLines w:val="0"/>
              <w:pageBreakBefore w:val="0"/>
              <w:kinsoku/>
              <w:wordWrap/>
              <w:overflowPunct/>
              <w:topLinePunct w:val="0"/>
              <w:autoSpaceDE w:val="0"/>
              <w:autoSpaceDN/>
              <w:bidi w:val="0"/>
              <w:adjustRightInd/>
              <w:snapToGrid/>
              <w:spacing w:before="84" w:line="420" w:lineRule="exact"/>
              <w:ind w:left="170"/>
              <w:jc w:val="both"/>
              <w:textAlignment w:val="auto"/>
              <w:rPr>
                <w:rFonts w:hint="eastAsia" w:ascii="宋体" w:hAnsi="宋体" w:eastAsia="宋体" w:cs="宋体"/>
                <w:b/>
                <w:bCs/>
                <w:color w:val="auto"/>
                <w:spacing w:val="3"/>
                <w:sz w:val="24"/>
                <w:szCs w:val="24"/>
                <w:highlight w:val="none"/>
                <w:lang w:val="en-US" w:eastAsia="zh-CN"/>
              </w:rPr>
            </w:pPr>
          </w:p>
        </w:tc>
        <w:tc>
          <w:tcPr>
            <w:tcW w:w="3034" w:type="dxa"/>
            <w:vAlign w:val="center"/>
          </w:tcPr>
          <w:p w14:paraId="0AAAD604">
            <w:pPr>
              <w:pStyle w:val="53"/>
              <w:keepNext w:val="0"/>
              <w:keepLines w:val="0"/>
              <w:pageBreakBefore w:val="0"/>
              <w:kinsoku/>
              <w:wordWrap/>
              <w:overflowPunct/>
              <w:topLinePunct w:val="0"/>
              <w:autoSpaceDE w:val="0"/>
              <w:autoSpaceDN/>
              <w:bidi w:val="0"/>
              <w:adjustRightInd/>
              <w:snapToGrid/>
              <w:spacing w:before="63" w:line="420" w:lineRule="exact"/>
              <w:ind w:right="155"/>
              <w:jc w:val="both"/>
              <w:textAlignment w:val="auto"/>
              <w:rPr>
                <w:rFonts w:hint="eastAsia" w:ascii="宋体" w:hAnsi="宋体" w:eastAsia="宋体" w:cs="宋体"/>
                <w:b w:val="0"/>
                <w:bCs w:val="0"/>
                <w:color w:val="auto"/>
                <w:spacing w:val="4"/>
                <w:sz w:val="24"/>
                <w:szCs w:val="24"/>
                <w:highlight w:val="none"/>
                <w:lang w:val="en-US" w:eastAsia="zh-CN"/>
              </w:rPr>
            </w:pPr>
            <w:r>
              <w:rPr>
                <w:rFonts w:hint="eastAsia" w:ascii="宋体" w:hAnsi="宋体" w:eastAsia="宋体" w:cs="宋体"/>
                <w:b w:val="0"/>
                <w:bCs w:val="0"/>
                <w:color w:val="auto"/>
                <w:spacing w:val="4"/>
                <w:sz w:val="24"/>
                <w:szCs w:val="24"/>
                <w:highlight w:val="none"/>
                <w:lang w:val="en-US" w:eastAsia="zh-CN"/>
              </w:rPr>
              <w:t>前悬/后悬（mm）</w:t>
            </w:r>
          </w:p>
        </w:tc>
        <w:tc>
          <w:tcPr>
            <w:tcW w:w="4385" w:type="dxa"/>
            <w:vAlign w:val="center"/>
          </w:tcPr>
          <w:p w14:paraId="1ECCD297">
            <w:pPr>
              <w:pStyle w:val="53"/>
              <w:keepNext w:val="0"/>
              <w:keepLines w:val="0"/>
              <w:pageBreakBefore w:val="0"/>
              <w:kinsoku/>
              <w:wordWrap/>
              <w:overflowPunct/>
              <w:topLinePunct w:val="0"/>
              <w:autoSpaceDE w:val="0"/>
              <w:autoSpaceDN/>
              <w:bidi w:val="0"/>
              <w:adjustRightInd/>
              <w:snapToGrid/>
              <w:spacing w:before="63" w:line="420" w:lineRule="exact"/>
              <w:ind w:right="155"/>
              <w:jc w:val="both"/>
              <w:textAlignment w:val="auto"/>
              <w:rPr>
                <w:rFonts w:hint="eastAsia" w:ascii="宋体" w:hAnsi="宋体" w:eastAsia="宋体" w:cs="宋体"/>
                <w:b w:val="0"/>
                <w:bCs w:val="0"/>
                <w:color w:val="auto"/>
                <w:spacing w:val="4"/>
                <w:sz w:val="24"/>
                <w:szCs w:val="24"/>
                <w:highlight w:val="none"/>
                <w:lang w:val="en-US" w:eastAsia="zh-CN"/>
              </w:rPr>
            </w:pPr>
            <w:r>
              <w:rPr>
                <w:rFonts w:hint="eastAsia" w:ascii="宋体" w:hAnsi="宋体" w:eastAsia="宋体" w:cs="宋体"/>
                <w:b w:val="0"/>
                <w:bCs w:val="0"/>
                <w:color w:val="auto"/>
                <w:spacing w:val="4"/>
                <w:sz w:val="24"/>
                <w:szCs w:val="24"/>
                <w:highlight w:val="none"/>
                <w:lang w:val="en-US" w:eastAsia="zh-CN"/>
              </w:rPr>
              <w:t>≥933/1225</w:t>
            </w:r>
          </w:p>
        </w:tc>
      </w:tr>
      <w:tr w14:paraId="60D191B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4" w:hRule="atLeast"/>
        </w:trPr>
        <w:tc>
          <w:tcPr>
            <w:tcW w:w="1576" w:type="dxa"/>
            <w:vMerge w:val="continue"/>
            <w:vAlign w:val="top"/>
          </w:tcPr>
          <w:p w14:paraId="46EF0FB9">
            <w:pPr>
              <w:pStyle w:val="53"/>
              <w:keepNext w:val="0"/>
              <w:keepLines w:val="0"/>
              <w:pageBreakBefore w:val="0"/>
              <w:kinsoku/>
              <w:wordWrap/>
              <w:overflowPunct/>
              <w:topLinePunct w:val="0"/>
              <w:autoSpaceDE w:val="0"/>
              <w:autoSpaceDN/>
              <w:bidi w:val="0"/>
              <w:adjustRightInd/>
              <w:snapToGrid/>
              <w:spacing w:before="84" w:line="420" w:lineRule="exact"/>
              <w:ind w:left="170"/>
              <w:jc w:val="both"/>
              <w:textAlignment w:val="auto"/>
              <w:rPr>
                <w:rFonts w:hint="eastAsia" w:ascii="宋体" w:hAnsi="宋体" w:eastAsia="宋体" w:cs="宋体"/>
                <w:b/>
                <w:bCs/>
                <w:color w:val="auto"/>
                <w:spacing w:val="3"/>
                <w:sz w:val="24"/>
                <w:szCs w:val="24"/>
                <w:highlight w:val="none"/>
                <w:lang w:val="en-US" w:eastAsia="zh-CN"/>
              </w:rPr>
            </w:pPr>
          </w:p>
        </w:tc>
        <w:tc>
          <w:tcPr>
            <w:tcW w:w="3034" w:type="dxa"/>
            <w:vAlign w:val="center"/>
          </w:tcPr>
          <w:p w14:paraId="039D7A29">
            <w:pPr>
              <w:pStyle w:val="53"/>
              <w:keepNext w:val="0"/>
              <w:keepLines w:val="0"/>
              <w:pageBreakBefore w:val="0"/>
              <w:kinsoku/>
              <w:wordWrap/>
              <w:overflowPunct/>
              <w:topLinePunct w:val="0"/>
              <w:autoSpaceDE w:val="0"/>
              <w:autoSpaceDN/>
              <w:bidi w:val="0"/>
              <w:adjustRightInd/>
              <w:snapToGrid/>
              <w:spacing w:before="63" w:line="420" w:lineRule="exact"/>
              <w:ind w:right="155"/>
              <w:jc w:val="both"/>
              <w:textAlignment w:val="auto"/>
              <w:rPr>
                <w:rFonts w:hint="eastAsia" w:ascii="宋体" w:hAnsi="宋体" w:eastAsia="宋体" w:cs="宋体"/>
                <w:b w:val="0"/>
                <w:bCs w:val="0"/>
                <w:color w:val="auto"/>
                <w:spacing w:val="4"/>
                <w:sz w:val="24"/>
                <w:szCs w:val="24"/>
                <w:highlight w:val="none"/>
                <w:lang w:val="en-US" w:eastAsia="zh-CN"/>
              </w:rPr>
            </w:pPr>
            <w:r>
              <w:rPr>
                <w:rFonts w:hint="eastAsia" w:ascii="宋体" w:hAnsi="宋体" w:eastAsia="宋体" w:cs="宋体"/>
                <w:b w:val="0"/>
                <w:bCs w:val="0"/>
                <w:color w:val="auto"/>
                <w:spacing w:val="4"/>
                <w:sz w:val="24"/>
                <w:szCs w:val="24"/>
                <w:highlight w:val="none"/>
                <w:lang w:val="en-US" w:eastAsia="zh-CN"/>
              </w:rPr>
              <w:t>驱动方式</w:t>
            </w:r>
          </w:p>
        </w:tc>
        <w:tc>
          <w:tcPr>
            <w:tcW w:w="4385" w:type="dxa"/>
            <w:vAlign w:val="center"/>
          </w:tcPr>
          <w:p w14:paraId="355D50EA">
            <w:pPr>
              <w:pStyle w:val="53"/>
              <w:keepNext w:val="0"/>
              <w:keepLines w:val="0"/>
              <w:pageBreakBefore w:val="0"/>
              <w:kinsoku/>
              <w:wordWrap/>
              <w:overflowPunct/>
              <w:topLinePunct w:val="0"/>
              <w:autoSpaceDE w:val="0"/>
              <w:autoSpaceDN/>
              <w:bidi w:val="0"/>
              <w:adjustRightInd/>
              <w:snapToGrid/>
              <w:spacing w:before="63" w:line="420" w:lineRule="exact"/>
              <w:ind w:right="155"/>
              <w:jc w:val="both"/>
              <w:textAlignment w:val="auto"/>
              <w:rPr>
                <w:rFonts w:hint="eastAsia" w:ascii="宋体" w:hAnsi="宋体" w:eastAsia="宋体" w:cs="宋体"/>
                <w:b w:val="0"/>
                <w:bCs w:val="0"/>
                <w:color w:val="auto"/>
                <w:spacing w:val="4"/>
                <w:sz w:val="24"/>
                <w:szCs w:val="24"/>
                <w:highlight w:val="none"/>
                <w:lang w:val="en-US" w:eastAsia="zh-CN"/>
              </w:rPr>
            </w:pPr>
            <w:r>
              <w:rPr>
                <w:rFonts w:hint="eastAsia" w:ascii="宋体" w:hAnsi="宋体" w:eastAsia="宋体" w:cs="宋体"/>
                <w:b w:val="0"/>
                <w:bCs w:val="0"/>
                <w:color w:val="auto"/>
                <w:spacing w:val="4"/>
                <w:sz w:val="24"/>
                <w:szCs w:val="24"/>
                <w:highlight w:val="none"/>
                <w:lang w:val="en-US" w:eastAsia="zh-CN"/>
              </w:rPr>
              <w:t>前驱后置</w:t>
            </w:r>
          </w:p>
        </w:tc>
      </w:tr>
      <w:tr w14:paraId="12198E2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4" w:hRule="atLeast"/>
        </w:trPr>
        <w:tc>
          <w:tcPr>
            <w:tcW w:w="1576" w:type="dxa"/>
            <w:vMerge w:val="continue"/>
            <w:vAlign w:val="top"/>
          </w:tcPr>
          <w:p w14:paraId="1531EF88">
            <w:pPr>
              <w:pStyle w:val="53"/>
              <w:keepNext w:val="0"/>
              <w:keepLines w:val="0"/>
              <w:pageBreakBefore w:val="0"/>
              <w:kinsoku/>
              <w:wordWrap/>
              <w:overflowPunct/>
              <w:topLinePunct w:val="0"/>
              <w:autoSpaceDE w:val="0"/>
              <w:autoSpaceDN/>
              <w:bidi w:val="0"/>
              <w:adjustRightInd/>
              <w:snapToGrid/>
              <w:spacing w:before="84" w:line="420" w:lineRule="exact"/>
              <w:ind w:left="170"/>
              <w:jc w:val="both"/>
              <w:textAlignment w:val="auto"/>
              <w:rPr>
                <w:rFonts w:hint="eastAsia" w:ascii="宋体" w:hAnsi="宋体" w:eastAsia="宋体" w:cs="宋体"/>
                <w:b/>
                <w:bCs/>
                <w:color w:val="auto"/>
                <w:spacing w:val="3"/>
                <w:sz w:val="24"/>
                <w:szCs w:val="24"/>
                <w:highlight w:val="none"/>
                <w:lang w:val="en-US" w:eastAsia="zh-CN"/>
              </w:rPr>
            </w:pPr>
          </w:p>
        </w:tc>
        <w:tc>
          <w:tcPr>
            <w:tcW w:w="3034" w:type="dxa"/>
            <w:vAlign w:val="center"/>
          </w:tcPr>
          <w:p w14:paraId="53716752">
            <w:pPr>
              <w:pStyle w:val="53"/>
              <w:keepNext w:val="0"/>
              <w:keepLines w:val="0"/>
              <w:pageBreakBefore w:val="0"/>
              <w:kinsoku/>
              <w:wordWrap/>
              <w:overflowPunct/>
              <w:topLinePunct w:val="0"/>
              <w:autoSpaceDE w:val="0"/>
              <w:autoSpaceDN/>
              <w:bidi w:val="0"/>
              <w:adjustRightInd/>
              <w:snapToGrid/>
              <w:spacing w:before="63" w:line="420" w:lineRule="exact"/>
              <w:ind w:right="155"/>
              <w:jc w:val="both"/>
              <w:textAlignment w:val="auto"/>
              <w:rPr>
                <w:rFonts w:hint="eastAsia" w:ascii="宋体" w:hAnsi="宋体" w:eastAsia="宋体" w:cs="宋体"/>
                <w:b w:val="0"/>
                <w:bCs w:val="0"/>
                <w:color w:val="auto"/>
                <w:spacing w:val="4"/>
                <w:sz w:val="24"/>
                <w:szCs w:val="24"/>
                <w:highlight w:val="none"/>
                <w:lang w:val="en-US" w:eastAsia="zh-CN"/>
              </w:rPr>
            </w:pPr>
            <w:r>
              <w:rPr>
                <w:rFonts w:hint="eastAsia" w:ascii="宋体" w:hAnsi="宋体" w:eastAsia="宋体" w:cs="宋体"/>
                <w:b w:val="0"/>
                <w:bCs w:val="0"/>
                <w:color w:val="auto"/>
                <w:spacing w:val="4"/>
                <w:sz w:val="24"/>
                <w:szCs w:val="24"/>
                <w:highlight w:val="none"/>
                <w:lang w:val="en-US" w:eastAsia="zh-CN"/>
              </w:rPr>
              <w:t>油箱容积（L)</w:t>
            </w:r>
          </w:p>
        </w:tc>
        <w:tc>
          <w:tcPr>
            <w:tcW w:w="4385" w:type="dxa"/>
            <w:vAlign w:val="center"/>
          </w:tcPr>
          <w:p w14:paraId="131FA33C">
            <w:pPr>
              <w:pStyle w:val="53"/>
              <w:keepNext w:val="0"/>
              <w:keepLines w:val="0"/>
              <w:pageBreakBefore w:val="0"/>
              <w:kinsoku/>
              <w:wordWrap/>
              <w:overflowPunct/>
              <w:topLinePunct w:val="0"/>
              <w:autoSpaceDE w:val="0"/>
              <w:autoSpaceDN/>
              <w:bidi w:val="0"/>
              <w:adjustRightInd/>
              <w:snapToGrid/>
              <w:spacing w:before="63" w:line="420" w:lineRule="exact"/>
              <w:ind w:right="155"/>
              <w:jc w:val="both"/>
              <w:textAlignment w:val="auto"/>
              <w:rPr>
                <w:rFonts w:hint="eastAsia" w:ascii="宋体" w:hAnsi="宋体" w:eastAsia="宋体" w:cs="宋体"/>
                <w:b w:val="0"/>
                <w:bCs w:val="0"/>
                <w:color w:val="auto"/>
                <w:spacing w:val="4"/>
                <w:sz w:val="24"/>
                <w:szCs w:val="24"/>
                <w:highlight w:val="none"/>
                <w:lang w:val="en-US" w:eastAsia="zh-CN"/>
              </w:rPr>
            </w:pPr>
            <w:r>
              <w:rPr>
                <w:rFonts w:hint="eastAsia" w:ascii="宋体" w:hAnsi="宋体" w:eastAsia="宋体" w:cs="宋体"/>
                <w:b w:val="0"/>
                <w:bCs w:val="0"/>
                <w:color w:val="auto"/>
                <w:spacing w:val="4"/>
                <w:sz w:val="24"/>
                <w:szCs w:val="24"/>
                <w:highlight w:val="none"/>
                <w:lang w:val="en-US" w:eastAsia="zh-CN"/>
              </w:rPr>
              <w:t>≥80</w:t>
            </w:r>
          </w:p>
        </w:tc>
      </w:tr>
      <w:tr w14:paraId="3CC664F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4" w:hRule="atLeast"/>
        </w:trPr>
        <w:tc>
          <w:tcPr>
            <w:tcW w:w="1576" w:type="dxa"/>
            <w:vMerge w:val="continue"/>
            <w:vAlign w:val="top"/>
          </w:tcPr>
          <w:p w14:paraId="24BB2D5C">
            <w:pPr>
              <w:pStyle w:val="53"/>
              <w:keepNext w:val="0"/>
              <w:keepLines w:val="0"/>
              <w:pageBreakBefore w:val="0"/>
              <w:kinsoku/>
              <w:wordWrap/>
              <w:overflowPunct/>
              <w:topLinePunct w:val="0"/>
              <w:autoSpaceDE w:val="0"/>
              <w:autoSpaceDN/>
              <w:bidi w:val="0"/>
              <w:adjustRightInd/>
              <w:snapToGrid/>
              <w:spacing w:before="84" w:line="420" w:lineRule="exact"/>
              <w:ind w:left="170"/>
              <w:jc w:val="both"/>
              <w:textAlignment w:val="auto"/>
              <w:rPr>
                <w:rFonts w:hint="eastAsia" w:ascii="宋体" w:hAnsi="宋体" w:eastAsia="宋体" w:cs="宋体"/>
                <w:b/>
                <w:bCs/>
                <w:color w:val="auto"/>
                <w:spacing w:val="3"/>
                <w:sz w:val="24"/>
                <w:szCs w:val="24"/>
                <w:highlight w:val="none"/>
                <w:lang w:val="en-US" w:eastAsia="zh-CN"/>
              </w:rPr>
            </w:pPr>
          </w:p>
        </w:tc>
        <w:tc>
          <w:tcPr>
            <w:tcW w:w="3034" w:type="dxa"/>
            <w:vAlign w:val="center"/>
          </w:tcPr>
          <w:p w14:paraId="1766F9C0">
            <w:pPr>
              <w:pStyle w:val="53"/>
              <w:keepNext w:val="0"/>
              <w:keepLines w:val="0"/>
              <w:pageBreakBefore w:val="0"/>
              <w:kinsoku/>
              <w:wordWrap/>
              <w:overflowPunct/>
              <w:topLinePunct w:val="0"/>
              <w:autoSpaceDE w:val="0"/>
              <w:autoSpaceDN/>
              <w:bidi w:val="0"/>
              <w:adjustRightInd/>
              <w:snapToGrid/>
              <w:spacing w:before="63" w:line="420" w:lineRule="exact"/>
              <w:ind w:right="155"/>
              <w:jc w:val="both"/>
              <w:textAlignment w:val="auto"/>
              <w:rPr>
                <w:rFonts w:hint="eastAsia" w:ascii="宋体" w:hAnsi="宋体" w:eastAsia="宋体" w:cs="宋体"/>
                <w:b w:val="0"/>
                <w:bCs w:val="0"/>
                <w:color w:val="auto"/>
                <w:spacing w:val="4"/>
                <w:sz w:val="24"/>
                <w:szCs w:val="24"/>
                <w:highlight w:val="none"/>
                <w:lang w:val="en-US" w:eastAsia="zh-CN"/>
              </w:rPr>
            </w:pPr>
            <w:r>
              <w:rPr>
                <w:rFonts w:hint="eastAsia" w:ascii="宋体" w:hAnsi="宋体" w:eastAsia="宋体" w:cs="宋体"/>
                <w:b w:val="0"/>
                <w:bCs w:val="0"/>
                <w:color w:val="auto"/>
                <w:spacing w:val="4"/>
                <w:sz w:val="24"/>
                <w:szCs w:val="24"/>
                <w:highlight w:val="none"/>
                <w:lang w:val="en-US" w:eastAsia="zh-CN"/>
              </w:rPr>
              <w:t>最高车速（km/h)</w:t>
            </w:r>
          </w:p>
        </w:tc>
        <w:tc>
          <w:tcPr>
            <w:tcW w:w="4385" w:type="dxa"/>
            <w:vAlign w:val="center"/>
          </w:tcPr>
          <w:p w14:paraId="0D64248B">
            <w:pPr>
              <w:pStyle w:val="53"/>
              <w:keepNext w:val="0"/>
              <w:keepLines w:val="0"/>
              <w:pageBreakBefore w:val="0"/>
              <w:kinsoku/>
              <w:wordWrap/>
              <w:overflowPunct/>
              <w:topLinePunct w:val="0"/>
              <w:autoSpaceDE w:val="0"/>
              <w:autoSpaceDN/>
              <w:bidi w:val="0"/>
              <w:adjustRightInd/>
              <w:snapToGrid/>
              <w:spacing w:before="63" w:line="420" w:lineRule="exact"/>
              <w:ind w:right="155"/>
              <w:jc w:val="both"/>
              <w:textAlignment w:val="auto"/>
              <w:rPr>
                <w:rFonts w:hint="eastAsia" w:ascii="宋体" w:hAnsi="宋体" w:eastAsia="宋体" w:cs="宋体"/>
                <w:b w:val="0"/>
                <w:bCs w:val="0"/>
                <w:color w:val="auto"/>
                <w:spacing w:val="4"/>
                <w:sz w:val="24"/>
                <w:szCs w:val="24"/>
                <w:highlight w:val="none"/>
                <w:lang w:val="en-US" w:eastAsia="zh-CN"/>
              </w:rPr>
            </w:pPr>
            <w:r>
              <w:rPr>
                <w:rFonts w:hint="eastAsia" w:ascii="宋体" w:hAnsi="宋体" w:eastAsia="宋体" w:cs="宋体"/>
                <w:b w:val="0"/>
                <w:bCs w:val="0"/>
                <w:color w:val="auto"/>
                <w:spacing w:val="4"/>
                <w:sz w:val="24"/>
                <w:szCs w:val="24"/>
                <w:highlight w:val="none"/>
                <w:lang w:val="en-US" w:eastAsia="zh-CN"/>
              </w:rPr>
              <w:t>≥145</w:t>
            </w:r>
          </w:p>
        </w:tc>
      </w:tr>
      <w:tr w14:paraId="245E7F1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1" w:hRule="atLeast"/>
        </w:trPr>
        <w:tc>
          <w:tcPr>
            <w:tcW w:w="1576" w:type="dxa"/>
            <w:vMerge w:val="restart"/>
            <w:tcBorders>
              <w:bottom w:val="nil"/>
            </w:tcBorders>
            <w:vAlign w:val="center"/>
          </w:tcPr>
          <w:p w14:paraId="5C42724B">
            <w:pPr>
              <w:keepNext w:val="0"/>
              <w:keepLines w:val="0"/>
              <w:pageBreakBefore w:val="0"/>
              <w:kinsoku/>
              <w:wordWrap/>
              <w:overflowPunct/>
              <w:topLinePunct w:val="0"/>
              <w:autoSpaceDE w:val="0"/>
              <w:autoSpaceDN/>
              <w:bidi w:val="0"/>
              <w:adjustRightInd/>
              <w:snapToGrid/>
              <w:spacing w:line="420" w:lineRule="exact"/>
              <w:jc w:val="center"/>
              <w:textAlignment w:val="auto"/>
              <w:rPr>
                <w:rFonts w:hint="eastAsia" w:ascii="宋体" w:hAnsi="宋体" w:eastAsia="宋体" w:cs="宋体"/>
                <w:color w:val="auto"/>
                <w:sz w:val="24"/>
                <w:szCs w:val="24"/>
                <w:highlight w:val="none"/>
              </w:rPr>
            </w:pPr>
          </w:p>
          <w:p w14:paraId="4D410228">
            <w:pPr>
              <w:pStyle w:val="53"/>
              <w:keepNext w:val="0"/>
              <w:keepLines w:val="0"/>
              <w:pageBreakBefore w:val="0"/>
              <w:kinsoku/>
              <w:wordWrap/>
              <w:overflowPunct/>
              <w:topLinePunct w:val="0"/>
              <w:autoSpaceDE w:val="0"/>
              <w:autoSpaceDN/>
              <w:bidi w:val="0"/>
              <w:adjustRightInd/>
              <w:snapToGrid/>
              <w:spacing w:before="62" w:line="420" w:lineRule="exact"/>
              <w:ind w:left="172" w:right="155"/>
              <w:jc w:val="center"/>
              <w:textAlignment w:val="auto"/>
              <w:rPr>
                <w:rFonts w:hint="eastAsia" w:ascii="宋体" w:hAnsi="宋体" w:eastAsia="宋体" w:cs="宋体"/>
                <w:color w:val="auto"/>
                <w:sz w:val="24"/>
                <w:szCs w:val="24"/>
                <w:highlight w:val="none"/>
              </w:rPr>
            </w:pPr>
            <w:r>
              <w:rPr>
                <w:rFonts w:hint="eastAsia" w:ascii="宋体" w:hAnsi="宋体" w:eastAsia="宋体" w:cs="宋体"/>
                <w:b w:val="0"/>
                <w:bCs w:val="0"/>
                <w:color w:val="auto"/>
                <w:spacing w:val="3"/>
                <w:sz w:val="24"/>
                <w:szCs w:val="24"/>
                <w:highlight w:val="none"/>
              </w:rPr>
              <w:t>警示</w:t>
            </w:r>
            <w:r>
              <w:rPr>
                <w:rFonts w:hint="eastAsia" w:ascii="宋体" w:hAnsi="宋体" w:eastAsia="宋体" w:cs="宋体"/>
                <w:b w:val="0"/>
                <w:bCs w:val="0"/>
                <w:color w:val="auto"/>
                <w:spacing w:val="2"/>
                <w:sz w:val="24"/>
                <w:szCs w:val="24"/>
                <w:highlight w:val="none"/>
              </w:rPr>
              <w:t>系统</w:t>
            </w:r>
          </w:p>
        </w:tc>
        <w:tc>
          <w:tcPr>
            <w:tcW w:w="3034" w:type="dxa"/>
            <w:vAlign w:val="center"/>
          </w:tcPr>
          <w:p w14:paraId="2E1F11EF">
            <w:pPr>
              <w:pStyle w:val="53"/>
              <w:keepNext w:val="0"/>
              <w:keepLines w:val="0"/>
              <w:pageBreakBefore w:val="0"/>
              <w:kinsoku/>
              <w:wordWrap/>
              <w:overflowPunct/>
              <w:topLinePunct w:val="0"/>
              <w:autoSpaceDE w:val="0"/>
              <w:autoSpaceDN/>
              <w:bidi w:val="0"/>
              <w:adjustRightInd/>
              <w:snapToGrid/>
              <w:spacing w:before="63" w:line="420" w:lineRule="exact"/>
              <w:ind w:right="155"/>
              <w:jc w:val="both"/>
              <w:textAlignment w:val="auto"/>
              <w:rPr>
                <w:rFonts w:hint="eastAsia" w:ascii="宋体" w:hAnsi="宋体" w:eastAsia="宋体" w:cs="宋体"/>
                <w:b w:val="0"/>
                <w:bCs w:val="0"/>
                <w:color w:val="auto"/>
                <w:spacing w:val="4"/>
                <w:sz w:val="24"/>
                <w:szCs w:val="24"/>
                <w:highlight w:val="none"/>
                <w:lang w:val="en-US" w:eastAsia="zh-CN"/>
              </w:rPr>
            </w:pPr>
            <w:r>
              <w:rPr>
                <w:rFonts w:hint="eastAsia" w:ascii="宋体" w:hAnsi="宋体" w:eastAsia="宋体" w:cs="宋体"/>
                <w:b w:val="0"/>
                <w:bCs w:val="0"/>
                <w:color w:val="auto"/>
                <w:spacing w:val="4"/>
                <w:sz w:val="24"/>
                <w:szCs w:val="24"/>
                <w:highlight w:val="none"/>
                <w:lang w:val="en-US" w:eastAsia="zh-CN"/>
              </w:rPr>
              <w:t>长排警灯警报器</w:t>
            </w:r>
          </w:p>
        </w:tc>
        <w:tc>
          <w:tcPr>
            <w:tcW w:w="4385" w:type="dxa"/>
            <w:vAlign w:val="center"/>
          </w:tcPr>
          <w:p w14:paraId="15292993">
            <w:pPr>
              <w:pStyle w:val="53"/>
              <w:keepNext w:val="0"/>
              <w:keepLines w:val="0"/>
              <w:pageBreakBefore w:val="0"/>
              <w:kinsoku/>
              <w:wordWrap/>
              <w:overflowPunct/>
              <w:topLinePunct w:val="0"/>
              <w:autoSpaceDE w:val="0"/>
              <w:autoSpaceDN/>
              <w:bidi w:val="0"/>
              <w:adjustRightInd/>
              <w:snapToGrid/>
              <w:spacing w:before="63" w:line="420" w:lineRule="exact"/>
              <w:ind w:right="155"/>
              <w:jc w:val="both"/>
              <w:textAlignment w:val="auto"/>
              <w:rPr>
                <w:rFonts w:hint="default" w:ascii="宋体" w:hAnsi="宋体" w:eastAsia="宋体" w:cs="宋体"/>
                <w:b w:val="0"/>
                <w:bCs w:val="0"/>
                <w:color w:val="auto"/>
                <w:spacing w:val="4"/>
                <w:sz w:val="24"/>
                <w:szCs w:val="24"/>
                <w:highlight w:val="none"/>
                <w:lang w:val="en-US" w:eastAsia="zh-CN"/>
              </w:rPr>
            </w:pPr>
            <w:r>
              <w:rPr>
                <w:rFonts w:hint="eastAsia" w:ascii="宋体" w:hAnsi="宋体" w:eastAsia="宋体" w:cs="宋体"/>
                <w:b w:val="0"/>
                <w:bCs w:val="0"/>
                <w:color w:val="auto"/>
                <w:spacing w:val="4"/>
                <w:sz w:val="24"/>
                <w:szCs w:val="24"/>
                <w:highlight w:val="none"/>
                <w:lang w:val="en-US" w:eastAsia="zh-CN"/>
              </w:rPr>
              <w:t>1.4米警报器（</w:t>
            </w:r>
            <w:r>
              <w:rPr>
                <w:rFonts w:hint="eastAsia" w:ascii="宋体" w:hAnsi="宋体" w:eastAsia="宋体" w:cs="宋体"/>
                <w:b/>
                <w:bCs/>
                <w:color w:val="auto"/>
                <w:kern w:val="0"/>
                <w:sz w:val="24"/>
                <w:szCs w:val="24"/>
                <w:highlight w:val="none"/>
              </w:rPr>
              <w:t>提供具有检测资质的检测机构出具的具有CMA标志的完整检测或检验报告复印件予以佐证</w:t>
            </w:r>
            <w:r>
              <w:rPr>
                <w:rFonts w:hint="eastAsia" w:cs="宋体"/>
                <w:b/>
                <w:bCs/>
                <w:color w:val="auto"/>
                <w:kern w:val="0"/>
                <w:sz w:val="24"/>
                <w:szCs w:val="24"/>
                <w:highlight w:val="none"/>
                <w:lang w:eastAsia="zh-CN"/>
              </w:rPr>
              <w:t>，</w:t>
            </w:r>
            <w:r>
              <w:rPr>
                <w:rFonts w:hint="eastAsia" w:cs="宋体"/>
                <w:b/>
                <w:bCs/>
                <w:color w:val="auto"/>
                <w:kern w:val="0"/>
                <w:sz w:val="24"/>
                <w:szCs w:val="24"/>
                <w:highlight w:val="none"/>
                <w:lang w:val="en-US" w:eastAsia="zh-CN"/>
              </w:rPr>
              <w:t>验收时须提供原件核查。</w:t>
            </w:r>
          </w:p>
        </w:tc>
      </w:tr>
      <w:tr w14:paraId="7FF1D30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1" w:hRule="atLeast"/>
        </w:trPr>
        <w:tc>
          <w:tcPr>
            <w:tcW w:w="1576" w:type="dxa"/>
            <w:vMerge w:val="continue"/>
            <w:tcBorders>
              <w:top w:val="nil"/>
              <w:bottom w:val="nil"/>
            </w:tcBorders>
            <w:vAlign w:val="top"/>
          </w:tcPr>
          <w:p w14:paraId="2126673C">
            <w:pPr>
              <w:keepNext w:val="0"/>
              <w:keepLines w:val="0"/>
              <w:pageBreakBefore w:val="0"/>
              <w:kinsoku/>
              <w:wordWrap/>
              <w:overflowPunct/>
              <w:topLinePunct w:val="0"/>
              <w:autoSpaceDE w:val="0"/>
              <w:autoSpaceDN/>
              <w:bidi w:val="0"/>
              <w:adjustRightInd/>
              <w:snapToGrid/>
              <w:spacing w:line="420" w:lineRule="exact"/>
              <w:textAlignment w:val="auto"/>
              <w:rPr>
                <w:rFonts w:hint="eastAsia" w:ascii="宋体" w:hAnsi="宋体" w:eastAsia="宋体" w:cs="宋体"/>
                <w:color w:val="auto"/>
                <w:sz w:val="24"/>
                <w:szCs w:val="24"/>
                <w:highlight w:val="none"/>
              </w:rPr>
            </w:pPr>
          </w:p>
        </w:tc>
        <w:tc>
          <w:tcPr>
            <w:tcW w:w="3034" w:type="dxa"/>
            <w:vAlign w:val="center"/>
          </w:tcPr>
          <w:p w14:paraId="7A05CCEC">
            <w:pPr>
              <w:pStyle w:val="53"/>
              <w:keepNext w:val="0"/>
              <w:keepLines w:val="0"/>
              <w:pageBreakBefore w:val="0"/>
              <w:kinsoku/>
              <w:wordWrap/>
              <w:overflowPunct/>
              <w:topLinePunct w:val="0"/>
              <w:autoSpaceDE w:val="0"/>
              <w:autoSpaceDN/>
              <w:bidi w:val="0"/>
              <w:adjustRightInd/>
              <w:snapToGrid/>
              <w:spacing w:before="63" w:line="420" w:lineRule="exact"/>
              <w:ind w:right="155"/>
              <w:jc w:val="both"/>
              <w:textAlignment w:val="auto"/>
              <w:rPr>
                <w:rFonts w:hint="eastAsia" w:ascii="宋体" w:hAnsi="宋体" w:eastAsia="宋体" w:cs="宋体"/>
                <w:b w:val="0"/>
                <w:bCs w:val="0"/>
                <w:color w:val="auto"/>
                <w:spacing w:val="4"/>
                <w:sz w:val="24"/>
                <w:szCs w:val="24"/>
                <w:highlight w:val="none"/>
                <w:lang w:val="en-US" w:eastAsia="zh-CN"/>
              </w:rPr>
            </w:pPr>
            <w:r>
              <w:rPr>
                <w:rFonts w:hint="eastAsia" w:ascii="宋体" w:hAnsi="宋体" w:eastAsia="宋体" w:cs="宋体"/>
                <w:b w:val="0"/>
                <w:bCs w:val="0"/>
                <w:color w:val="auto"/>
                <w:spacing w:val="4"/>
                <w:sz w:val="24"/>
                <w:szCs w:val="24"/>
                <w:highlight w:val="none"/>
                <w:lang w:val="en-US" w:eastAsia="zh-CN"/>
              </w:rPr>
              <w:t>方形爆闪灯</w:t>
            </w:r>
          </w:p>
        </w:tc>
        <w:tc>
          <w:tcPr>
            <w:tcW w:w="4385" w:type="dxa"/>
            <w:vAlign w:val="center"/>
          </w:tcPr>
          <w:p w14:paraId="7676CC51">
            <w:pPr>
              <w:pStyle w:val="53"/>
              <w:keepNext w:val="0"/>
              <w:keepLines w:val="0"/>
              <w:pageBreakBefore w:val="0"/>
              <w:kinsoku/>
              <w:wordWrap/>
              <w:overflowPunct/>
              <w:topLinePunct w:val="0"/>
              <w:autoSpaceDE w:val="0"/>
              <w:autoSpaceDN/>
              <w:bidi w:val="0"/>
              <w:adjustRightInd/>
              <w:snapToGrid/>
              <w:spacing w:before="63" w:line="420" w:lineRule="exact"/>
              <w:ind w:right="155"/>
              <w:jc w:val="both"/>
              <w:textAlignment w:val="auto"/>
              <w:rPr>
                <w:rFonts w:hint="eastAsia" w:ascii="宋体" w:hAnsi="宋体" w:eastAsia="宋体" w:cs="宋体"/>
                <w:b w:val="0"/>
                <w:bCs w:val="0"/>
                <w:color w:val="auto"/>
                <w:spacing w:val="4"/>
                <w:sz w:val="24"/>
                <w:szCs w:val="24"/>
                <w:highlight w:val="none"/>
                <w:lang w:val="en-US" w:eastAsia="zh-CN"/>
              </w:rPr>
            </w:pPr>
            <w:r>
              <w:rPr>
                <w:rFonts w:hint="eastAsia" w:ascii="宋体" w:hAnsi="宋体" w:eastAsia="宋体" w:cs="宋体"/>
                <w:b w:val="0"/>
                <w:bCs w:val="0"/>
                <w:color w:val="auto"/>
                <w:spacing w:val="4"/>
                <w:sz w:val="24"/>
                <w:szCs w:val="24"/>
                <w:highlight w:val="none"/>
                <w:lang w:val="en-US" w:eastAsia="zh-CN"/>
              </w:rPr>
              <w:t>红蓝各三盏，含脉冲器。</w:t>
            </w:r>
          </w:p>
        </w:tc>
      </w:tr>
      <w:tr w14:paraId="70446A4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1" w:hRule="atLeast"/>
        </w:trPr>
        <w:tc>
          <w:tcPr>
            <w:tcW w:w="1576" w:type="dxa"/>
            <w:vMerge w:val="continue"/>
            <w:tcBorders>
              <w:top w:val="nil"/>
              <w:bottom w:val="nil"/>
            </w:tcBorders>
            <w:vAlign w:val="top"/>
          </w:tcPr>
          <w:p w14:paraId="6FAE1DBB">
            <w:pPr>
              <w:keepNext w:val="0"/>
              <w:keepLines w:val="0"/>
              <w:pageBreakBefore w:val="0"/>
              <w:kinsoku/>
              <w:wordWrap/>
              <w:overflowPunct/>
              <w:topLinePunct w:val="0"/>
              <w:autoSpaceDE w:val="0"/>
              <w:autoSpaceDN/>
              <w:bidi w:val="0"/>
              <w:adjustRightInd/>
              <w:snapToGrid/>
              <w:spacing w:line="420" w:lineRule="exact"/>
              <w:textAlignment w:val="auto"/>
              <w:rPr>
                <w:rFonts w:hint="eastAsia" w:ascii="宋体" w:hAnsi="宋体" w:eastAsia="宋体" w:cs="宋体"/>
                <w:color w:val="auto"/>
                <w:sz w:val="24"/>
                <w:szCs w:val="24"/>
                <w:highlight w:val="none"/>
              </w:rPr>
            </w:pPr>
          </w:p>
        </w:tc>
        <w:tc>
          <w:tcPr>
            <w:tcW w:w="3034" w:type="dxa"/>
            <w:vAlign w:val="center"/>
          </w:tcPr>
          <w:p w14:paraId="00D8AA88">
            <w:pPr>
              <w:pStyle w:val="53"/>
              <w:keepNext w:val="0"/>
              <w:keepLines w:val="0"/>
              <w:pageBreakBefore w:val="0"/>
              <w:kinsoku/>
              <w:wordWrap/>
              <w:overflowPunct/>
              <w:topLinePunct w:val="0"/>
              <w:autoSpaceDE w:val="0"/>
              <w:autoSpaceDN/>
              <w:bidi w:val="0"/>
              <w:adjustRightInd/>
              <w:snapToGrid/>
              <w:spacing w:before="63" w:line="420" w:lineRule="exact"/>
              <w:ind w:right="155"/>
              <w:jc w:val="both"/>
              <w:textAlignment w:val="auto"/>
              <w:rPr>
                <w:rFonts w:hint="eastAsia" w:ascii="宋体" w:hAnsi="宋体" w:eastAsia="宋体" w:cs="宋体"/>
                <w:b w:val="0"/>
                <w:bCs w:val="0"/>
                <w:color w:val="auto"/>
                <w:spacing w:val="4"/>
                <w:sz w:val="24"/>
                <w:szCs w:val="24"/>
                <w:highlight w:val="none"/>
                <w:lang w:val="en-US" w:eastAsia="zh-CN"/>
              </w:rPr>
            </w:pPr>
            <w:r>
              <w:rPr>
                <w:rFonts w:hint="eastAsia" w:ascii="宋体" w:hAnsi="宋体" w:eastAsia="宋体" w:cs="宋体"/>
                <w:b w:val="0"/>
                <w:bCs w:val="0"/>
                <w:color w:val="auto"/>
                <w:spacing w:val="4"/>
                <w:sz w:val="24"/>
                <w:szCs w:val="24"/>
                <w:highlight w:val="none"/>
                <w:lang w:val="en-US" w:eastAsia="zh-CN"/>
              </w:rPr>
              <w:t>车辆外观</w:t>
            </w:r>
          </w:p>
        </w:tc>
        <w:tc>
          <w:tcPr>
            <w:tcW w:w="4385" w:type="dxa"/>
            <w:vAlign w:val="center"/>
          </w:tcPr>
          <w:p w14:paraId="3037525D">
            <w:pPr>
              <w:pStyle w:val="53"/>
              <w:keepNext w:val="0"/>
              <w:keepLines w:val="0"/>
              <w:pageBreakBefore w:val="0"/>
              <w:kinsoku/>
              <w:wordWrap/>
              <w:overflowPunct/>
              <w:topLinePunct w:val="0"/>
              <w:autoSpaceDE w:val="0"/>
              <w:autoSpaceDN/>
              <w:bidi w:val="0"/>
              <w:adjustRightInd/>
              <w:snapToGrid/>
              <w:spacing w:before="63" w:line="420" w:lineRule="exact"/>
              <w:ind w:right="155"/>
              <w:jc w:val="both"/>
              <w:textAlignment w:val="auto"/>
              <w:rPr>
                <w:rFonts w:hint="eastAsia" w:ascii="宋体" w:hAnsi="宋体" w:eastAsia="宋体" w:cs="宋体"/>
                <w:b w:val="0"/>
                <w:bCs w:val="0"/>
                <w:color w:val="auto"/>
                <w:spacing w:val="4"/>
                <w:sz w:val="24"/>
                <w:szCs w:val="24"/>
                <w:highlight w:val="none"/>
                <w:lang w:val="en-US" w:eastAsia="zh-CN"/>
              </w:rPr>
            </w:pPr>
            <w:r>
              <w:rPr>
                <w:rFonts w:hint="eastAsia" w:ascii="宋体" w:hAnsi="宋体" w:eastAsia="宋体" w:cs="宋体"/>
                <w:b w:val="0"/>
                <w:bCs w:val="0"/>
                <w:color w:val="auto"/>
                <w:spacing w:val="4"/>
                <w:sz w:val="24"/>
                <w:szCs w:val="24"/>
                <w:highlight w:val="none"/>
                <w:lang w:val="en-US" w:eastAsia="zh-CN"/>
              </w:rPr>
              <w:t>04制警用标识及警蓝，司法字样。</w:t>
            </w:r>
          </w:p>
        </w:tc>
      </w:tr>
      <w:tr w14:paraId="0E6CC39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2" w:hRule="atLeast"/>
        </w:trPr>
        <w:tc>
          <w:tcPr>
            <w:tcW w:w="1576" w:type="dxa"/>
            <w:vMerge w:val="continue"/>
            <w:tcBorders>
              <w:top w:val="nil"/>
            </w:tcBorders>
            <w:vAlign w:val="top"/>
          </w:tcPr>
          <w:p w14:paraId="714E7C9F">
            <w:pPr>
              <w:keepNext w:val="0"/>
              <w:keepLines w:val="0"/>
              <w:pageBreakBefore w:val="0"/>
              <w:kinsoku/>
              <w:wordWrap/>
              <w:overflowPunct/>
              <w:topLinePunct w:val="0"/>
              <w:autoSpaceDE w:val="0"/>
              <w:autoSpaceDN/>
              <w:bidi w:val="0"/>
              <w:adjustRightInd/>
              <w:snapToGrid/>
              <w:spacing w:line="420" w:lineRule="exact"/>
              <w:textAlignment w:val="auto"/>
              <w:rPr>
                <w:rFonts w:hint="eastAsia" w:ascii="宋体" w:hAnsi="宋体" w:eastAsia="宋体" w:cs="宋体"/>
                <w:color w:val="auto"/>
                <w:sz w:val="24"/>
                <w:szCs w:val="24"/>
                <w:highlight w:val="none"/>
              </w:rPr>
            </w:pPr>
          </w:p>
        </w:tc>
        <w:tc>
          <w:tcPr>
            <w:tcW w:w="3034" w:type="dxa"/>
            <w:vAlign w:val="center"/>
          </w:tcPr>
          <w:p w14:paraId="421B3ADA">
            <w:pPr>
              <w:pStyle w:val="53"/>
              <w:keepNext w:val="0"/>
              <w:keepLines w:val="0"/>
              <w:pageBreakBefore w:val="0"/>
              <w:kinsoku/>
              <w:wordWrap/>
              <w:overflowPunct/>
              <w:topLinePunct w:val="0"/>
              <w:autoSpaceDE w:val="0"/>
              <w:autoSpaceDN/>
              <w:bidi w:val="0"/>
              <w:adjustRightInd/>
              <w:snapToGrid/>
              <w:spacing w:before="63" w:line="420" w:lineRule="exact"/>
              <w:ind w:right="155"/>
              <w:jc w:val="both"/>
              <w:textAlignment w:val="auto"/>
              <w:rPr>
                <w:rFonts w:hint="eastAsia" w:ascii="宋体" w:hAnsi="宋体" w:eastAsia="宋体" w:cs="宋体"/>
                <w:b w:val="0"/>
                <w:bCs w:val="0"/>
                <w:color w:val="auto"/>
                <w:spacing w:val="4"/>
                <w:sz w:val="24"/>
                <w:szCs w:val="24"/>
                <w:highlight w:val="none"/>
                <w:lang w:val="en-US" w:eastAsia="zh-CN"/>
              </w:rPr>
            </w:pPr>
            <w:r>
              <w:rPr>
                <w:rFonts w:hint="eastAsia" w:ascii="宋体" w:hAnsi="宋体" w:eastAsia="宋体" w:cs="宋体"/>
                <w:b w:val="0"/>
                <w:bCs w:val="0"/>
                <w:color w:val="auto"/>
                <w:spacing w:val="4"/>
                <w:sz w:val="24"/>
                <w:szCs w:val="24"/>
                <w:highlight w:val="none"/>
                <w:lang w:val="en-US" w:eastAsia="zh-CN"/>
              </w:rPr>
              <w:t>全车安全防暴膜</w:t>
            </w:r>
          </w:p>
        </w:tc>
        <w:tc>
          <w:tcPr>
            <w:tcW w:w="4385" w:type="dxa"/>
            <w:vAlign w:val="center"/>
          </w:tcPr>
          <w:p w14:paraId="23EB2D85">
            <w:pPr>
              <w:pStyle w:val="53"/>
              <w:keepNext w:val="0"/>
              <w:keepLines w:val="0"/>
              <w:pageBreakBefore w:val="0"/>
              <w:kinsoku/>
              <w:wordWrap/>
              <w:overflowPunct/>
              <w:topLinePunct w:val="0"/>
              <w:autoSpaceDE w:val="0"/>
              <w:autoSpaceDN/>
              <w:bidi w:val="0"/>
              <w:adjustRightInd/>
              <w:snapToGrid/>
              <w:spacing w:before="63" w:line="420" w:lineRule="exact"/>
              <w:ind w:right="155"/>
              <w:jc w:val="both"/>
              <w:textAlignment w:val="auto"/>
              <w:rPr>
                <w:rFonts w:hint="eastAsia" w:ascii="宋体" w:hAnsi="宋体" w:eastAsia="宋体" w:cs="宋体"/>
                <w:b w:val="0"/>
                <w:bCs w:val="0"/>
                <w:color w:val="auto"/>
                <w:spacing w:val="4"/>
                <w:sz w:val="24"/>
                <w:szCs w:val="24"/>
                <w:highlight w:val="none"/>
                <w:lang w:val="en-US" w:eastAsia="zh-CN"/>
              </w:rPr>
            </w:pPr>
            <w:r>
              <w:rPr>
                <w:rFonts w:hint="eastAsia" w:ascii="宋体" w:hAnsi="宋体" w:eastAsia="宋体" w:cs="宋体"/>
                <w:b w:val="0"/>
                <w:bCs w:val="0"/>
                <w:color w:val="auto"/>
                <w:spacing w:val="4"/>
                <w:sz w:val="24"/>
                <w:szCs w:val="24"/>
                <w:highlight w:val="none"/>
                <w:lang w:val="en-US" w:eastAsia="zh-CN"/>
              </w:rPr>
              <w:t>KDX，深色，4Mil厚度。</w:t>
            </w:r>
          </w:p>
        </w:tc>
      </w:tr>
      <w:tr w14:paraId="599E93A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5" w:hRule="atLeast"/>
        </w:trPr>
        <w:tc>
          <w:tcPr>
            <w:tcW w:w="1576" w:type="dxa"/>
            <w:vMerge w:val="restart"/>
            <w:vAlign w:val="center"/>
          </w:tcPr>
          <w:p w14:paraId="1DB4F69B">
            <w:pPr>
              <w:pStyle w:val="53"/>
              <w:keepNext w:val="0"/>
              <w:keepLines w:val="0"/>
              <w:pageBreakBefore w:val="0"/>
              <w:kinsoku/>
              <w:wordWrap/>
              <w:overflowPunct/>
              <w:topLinePunct w:val="0"/>
              <w:autoSpaceDE w:val="0"/>
              <w:autoSpaceDN/>
              <w:bidi w:val="0"/>
              <w:adjustRightInd/>
              <w:snapToGrid/>
              <w:spacing w:before="62" w:line="420" w:lineRule="exact"/>
              <w:ind w:right="155"/>
              <w:jc w:val="center"/>
              <w:textAlignment w:val="auto"/>
              <w:rPr>
                <w:rFonts w:hint="eastAsia" w:ascii="宋体" w:hAnsi="宋体" w:eastAsia="宋体" w:cs="宋体"/>
                <w:color w:val="auto"/>
                <w:sz w:val="24"/>
                <w:szCs w:val="24"/>
                <w:highlight w:val="none"/>
              </w:rPr>
            </w:pPr>
            <w:r>
              <w:rPr>
                <w:rFonts w:hint="eastAsia" w:ascii="宋体" w:hAnsi="宋体" w:eastAsia="宋体" w:cs="宋体"/>
                <w:b w:val="0"/>
                <w:bCs w:val="0"/>
                <w:color w:val="auto"/>
                <w:spacing w:val="-4"/>
                <w:sz w:val="24"/>
                <w:szCs w:val="24"/>
                <w:highlight w:val="none"/>
              </w:rPr>
              <w:t>囚室</w:t>
            </w:r>
            <w:r>
              <w:rPr>
                <w:rFonts w:hint="eastAsia" w:ascii="宋体" w:hAnsi="宋体" w:eastAsia="宋体" w:cs="宋体"/>
                <w:b w:val="0"/>
                <w:bCs w:val="0"/>
                <w:color w:val="auto"/>
                <w:spacing w:val="3"/>
                <w:sz w:val="24"/>
                <w:szCs w:val="24"/>
                <w:highlight w:val="none"/>
              </w:rPr>
              <w:t>设施</w:t>
            </w:r>
          </w:p>
        </w:tc>
        <w:tc>
          <w:tcPr>
            <w:tcW w:w="3034" w:type="dxa"/>
            <w:vAlign w:val="center"/>
          </w:tcPr>
          <w:p w14:paraId="7201E76E">
            <w:pPr>
              <w:pStyle w:val="53"/>
              <w:keepNext w:val="0"/>
              <w:keepLines w:val="0"/>
              <w:pageBreakBefore w:val="0"/>
              <w:kinsoku/>
              <w:wordWrap/>
              <w:overflowPunct/>
              <w:topLinePunct w:val="0"/>
              <w:autoSpaceDE w:val="0"/>
              <w:autoSpaceDN/>
              <w:bidi w:val="0"/>
              <w:adjustRightInd/>
              <w:snapToGrid/>
              <w:spacing w:before="63" w:line="420" w:lineRule="exact"/>
              <w:ind w:right="155"/>
              <w:jc w:val="both"/>
              <w:textAlignment w:val="auto"/>
              <w:rPr>
                <w:rFonts w:hint="eastAsia" w:ascii="宋体" w:hAnsi="宋体" w:eastAsia="宋体" w:cs="宋体"/>
                <w:b w:val="0"/>
                <w:bCs w:val="0"/>
                <w:color w:val="auto"/>
                <w:spacing w:val="4"/>
                <w:sz w:val="24"/>
                <w:szCs w:val="24"/>
                <w:highlight w:val="none"/>
                <w:lang w:val="en-US" w:eastAsia="zh-CN"/>
              </w:rPr>
            </w:pPr>
            <w:r>
              <w:rPr>
                <w:rFonts w:hint="eastAsia" w:ascii="宋体" w:hAnsi="宋体" w:eastAsia="宋体" w:cs="宋体"/>
                <w:b w:val="0"/>
                <w:bCs w:val="0"/>
                <w:color w:val="auto"/>
                <w:spacing w:val="4"/>
                <w:sz w:val="24"/>
                <w:szCs w:val="24"/>
                <w:highlight w:val="none"/>
                <w:lang w:val="en-US" w:eastAsia="zh-CN"/>
              </w:rPr>
              <w:t>中隔栅栏</w:t>
            </w:r>
          </w:p>
        </w:tc>
        <w:tc>
          <w:tcPr>
            <w:tcW w:w="4385" w:type="dxa"/>
            <w:vAlign w:val="center"/>
          </w:tcPr>
          <w:p w14:paraId="53C08191">
            <w:pPr>
              <w:pStyle w:val="53"/>
              <w:keepNext w:val="0"/>
              <w:keepLines w:val="0"/>
              <w:pageBreakBefore w:val="0"/>
              <w:kinsoku/>
              <w:wordWrap/>
              <w:overflowPunct/>
              <w:topLinePunct w:val="0"/>
              <w:autoSpaceDE w:val="0"/>
              <w:autoSpaceDN/>
              <w:bidi w:val="0"/>
              <w:adjustRightInd/>
              <w:snapToGrid/>
              <w:spacing w:before="63" w:line="420" w:lineRule="exact"/>
              <w:ind w:right="155"/>
              <w:jc w:val="both"/>
              <w:textAlignment w:val="auto"/>
              <w:rPr>
                <w:rFonts w:hint="eastAsia" w:ascii="宋体" w:hAnsi="宋体" w:eastAsia="宋体" w:cs="宋体"/>
                <w:b w:val="0"/>
                <w:bCs w:val="0"/>
                <w:color w:val="auto"/>
                <w:spacing w:val="4"/>
                <w:sz w:val="24"/>
                <w:szCs w:val="24"/>
                <w:highlight w:val="none"/>
                <w:lang w:val="en-US" w:eastAsia="zh-CN"/>
              </w:rPr>
            </w:pPr>
            <w:r>
              <w:rPr>
                <w:rFonts w:hint="eastAsia" w:ascii="宋体" w:hAnsi="宋体" w:eastAsia="宋体" w:cs="宋体"/>
                <w:b w:val="0"/>
                <w:bCs w:val="0"/>
                <w:color w:val="auto"/>
                <w:spacing w:val="4"/>
                <w:sz w:val="24"/>
                <w:szCs w:val="24"/>
                <w:highlight w:val="none"/>
                <w:lang w:val="en-US" w:eastAsia="zh-CN"/>
              </w:rPr>
              <w:t>不锈钢</w:t>
            </w:r>
            <w:r>
              <w:rPr>
                <w:rFonts w:hint="eastAsia" w:cs="宋体"/>
                <w:b w:val="0"/>
                <w:bCs w:val="0"/>
                <w:color w:val="auto"/>
                <w:spacing w:val="4"/>
                <w:sz w:val="24"/>
                <w:szCs w:val="24"/>
                <w:highlight w:val="none"/>
                <w:lang w:val="en-US" w:eastAsia="zh-CN"/>
              </w:rPr>
              <w:t>，厚度</w:t>
            </w:r>
            <w:r>
              <w:rPr>
                <w:rFonts w:hint="eastAsia" w:ascii="宋体" w:hAnsi="宋体" w:eastAsia="宋体" w:cs="宋体"/>
                <w:color w:val="auto"/>
                <w:highlight w:val="none"/>
                <w:lang w:val="en-US" w:eastAsia="zh-CN"/>
              </w:rPr>
              <w:t>≥</w:t>
            </w:r>
            <w:r>
              <w:rPr>
                <w:rFonts w:hint="eastAsia" w:cs="宋体"/>
                <w:b w:val="0"/>
                <w:bCs w:val="0"/>
                <w:color w:val="auto"/>
                <w:spacing w:val="4"/>
                <w:sz w:val="24"/>
                <w:szCs w:val="24"/>
                <w:highlight w:val="none"/>
                <w:lang w:val="en-US" w:eastAsia="zh-CN"/>
              </w:rPr>
              <w:t>4</w:t>
            </w:r>
            <w:r>
              <w:rPr>
                <w:rFonts w:hint="eastAsia" w:ascii="宋体" w:hAnsi="宋体" w:eastAsia="宋体" w:cs="宋体"/>
                <w:b w:val="0"/>
                <w:bCs w:val="0"/>
                <w:color w:val="auto"/>
                <w:spacing w:val="4"/>
                <w:sz w:val="24"/>
                <w:szCs w:val="24"/>
                <w:highlight w:val="none"/>
                <w:lang w:val="en-US" w:eastAsia="zh-CN"/>
              </w:rPr>
              <w:t>mm</w:t>
            </w:r>
          </w:p>
        </w:tc>
      </w:tr>
      <w:tr w14:paraId="31B3922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5" w:hRule="atLeast"/>
        </w:trPr>
        <w:tc>
          <w:tcPr>
            <w:tcW w:w="1576" w:type="dxa"/>
            <w:vMerge w:val="continue"/>
            <w:vAlign w:val="top"/>
          </w:tcPr>
          <w:p w14:paraId="13BFA090">
            <w:pPr>
              <w:keepNext w:val="0"/>
              <w:keepLines w:val="0"/>
              <w:pageBreakBefore w:val="0"/>
              <w:kinsoku/>
              <w:wordWrap/>
              <w:overflowPunct/>
              <w:topLinePunct w:val="0"/>
              <w:autoSpaceDE w:val="0"/>
              <w:autoSpaceDN/>
              <w:bidi w:val="0"/>
              <w:adjustRightInd/>
              <w:snapToGrid/>
              <w:spacing w:line="420" w:lineRule="exact"/>
              <w:textAlignment w:val="auto"/>
              <w:rPr>
                <w:rFonts w:hint="eastAsia" w:ascii="宋体" w:hAnsi="宋体" w:eastAsia="宋体" w:cs="宋体"/>
                <w:color w:val="auto"/>
                <w:sz w:val="24"/>
                <w:szCs w:val="24"/>
                <w:highlight w:val="none"/>
              </w:rPr>
            </w:pPr>
          </w:p>
        </w:tc>
        <w:tc>
          <w:tcPr>
            <w:tcW w:w="3034" w:type="dxa"/>
            <w:vAlign w:val="center"/>
          </w:tcPr>
          <w:p w14:paraId="162B39D9">
            <w:pPr>
              <w:pStyle w:val="53"/>
              <w:keepNext w:val="0"/>
              <w:keepLines w:val="0"/>
              <w:pageBreakBefore w:val="0"/>
              <w:kinsoku/>
              <w:wordWrap/>
              <w:overflowPunct/>
              <w:topLinePunct w:val="0"/>
              <w:autoSpaceDE w:val="0"/>
              <w:autoSpaceDN/>
              <w:bidi w:val="0"/>
              <w:adjustRightInd/>
              <w:snapToGrid/>
              <w:spacing w:before="63" w:line="420" w:lineRule="exact"/>
              <w:ind w:right="155"/>
              <w:jc w:val="both"/>
              <w:textAlignment w:val="auto"/>
              <w:rPr>
                <w:rFonts w:hint="eastAsia" w:ascii="宋体" w:hAnsi="宋体" w:eastAsia="宋体" w:cs="宋体"/>
                <w:b w:val="0"/>
                <w:bCs w:val="0"/>
                <w:color w:val="auto"/>
                <w:spacing w:val="4"/>
                <w:sz w:val="24"/>
                <w:szCs w:val="24"/>
                <w:highlight w:val="none"/>
                <w:lang w:val="en-US" w:eastAsia="zh-CN"/>
              </w:rPr>
            </w:pPr>
            <w:r>
              <w:rPr>
                <w:rFonts w:hint="eastAsia" w:ascii="宋体" w:hAnsi="宋体" w:eastAsia="宋体" w:cs="宋体"/>
                <w:b w:val="0"/>
                <w:bCs w:val="0"/>
                <w:color w:val="auto"/>
                <w:spacing w:val="4"/>
                <w:sz w:val="24"/>
                <w:szCs w:val="24"/>
                <w:highlight w:val="none"/>
                <w:lang w:val="en-US" w:eastAsia="zh-CN"/>
              </w:rPr>
              <w:t>中隔栅栏推拉门</w:t>
            </w:r>
          </w:p>
        </w:tc>
        <w:tc>
          <w:tcPr>
            <w:tcW w:w="4385" w:type="dxa"/>
            <w:vAlign w:val="center"/>
          </w:tcPr>
          <w:p w14:paraId="5296338F">
            <w:pPr>
              <w:pStyle w:val="53"/>
              <w:keepNext w:val="0"/>
              <w:keepLines w:val="0"/>
              <w:pageBreakBefore w:val="0"/>
              <w:kinsoku/>
              <w:wordWrap/>
              <w:overflowPunct/>
              <w:topLinePunct w:val="0"/>
              <w:autoSpaceDE w:val="0"/>
              <w:autoSpaceDN/>
              <w:bidi w:val="0"/>
              <w:adjustRightInd/>
              <w:snapToGrid/>
              <w:spacing w:before="63" w:line="420" w:lineRule="exact"/>
              <w:ind w:right="155"/>
              <w:jc w:val="both"/>
              <w:textAlignment w:val="auto"/>
              <w:rPr>
                <w:rFonts w:hint="eastAsia" w:ascii="宋体" w:hAnsi="宋体" w:eastAsia="宋体" w:cs="宋体"/>
                <w:b w:val="0"/>
                <w:bCs w:val="0"/>
                <w:color w:val="auto"/>
                <w:spacing w:val="4"/>
                <w:sz w:val="24"/>
                <w:szCs w:val="24"/>
                <w:highlight w:val="none"/>
                <w:lang w:val="en-US" w:eastAsia="zh-CN"/>
              </w:rPr>
            </w:pPr>
            <w:r>
              <w:rPr>
                <w:rFonts w:hint="eastAsia" w:ascii="宋体" w:hAnsi="宋体" w:eastAsia="宋体" w:cs="宋体"/>
                <w:b w:val="0"/>
                <w:bCs w:val="0"/>
                <w:color w:val="auto"/>
                <w:spacing w:val="4"/>
                <w:sz w:val="24"/>
                <w:szCs w:val="24"/>
                <w:highlight w:val="none"/>
                <w:lang w:val="en-US" w:eastAsia="zh-CN"/>
              </w:rPr>
              <w:t>满足法规要求，人员通道。</w:t>
            </w:r>
          </w:p>
        </w:tc>
      </w:tr>
      <w:tr w14:paraId="6EAC0B3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5" w:hRule="atLeast"/>
        </w:trPr>
        <w:tc>
          <w:tcPr>
            <w:tcW w:w="1576" w:type="dxa"/>
            <w:vMerge w:val="continue"/>
            <w:vAlign w:val="top"/>
          </w:tcPr>
          <w:p w14:paraId="023D636B">
            <w:pPr>
              <w:keepNext w:val="0"/>
              <w:keepLines w:val="0"/>
              <w:pageBreakBefore w:val="0"/>
              <w:kinsoku/>
              <w:wordWrap/>
              <w:overflowPunct/>
              <w:topLinePunct w:val="0"/>
              <w:autoSpaceDE w:val="0"/>
              <w:autoSpaceDN/>
              <w:bidi w:val="0"/>
              <w:adjustRightInd/>
              <w:snapToGrid/>
              <w:spacing w:line="420" w:lineRule="exact"/>
              <w:textAlignment w:val="auto"/>
              <w:rPr>
                <w:rFonts w:hint="eastAsia" w:ascii="宋体" w:hAnsi="宋体" w:eastAsia="宋体" w:cs="宋体"/>
                <w:color w:val="auto"/>
                <w:sz w:val="24"/>
                <w:szCs w:val="24"/>
                <w:highlight w:val="none"/>
              </w:rPr>
            </w:pPr>
          </w:p>
        </w:tc>
        <w:tc>
          <w:tcPr>
            <w:tcW w:w="3034" w:type="dxa"/>
            <w:vAlign w:val="center"/>
          </w:tcPr>
          <w:p w14:paraId="592A4590">
            <w:pPr>
              <w:pStyle w:val="53"/>
              <w:keepNext w:val="0"/>
              <w:keepLines w:val="0"/>
              <w:pageBreakBefore w:val="0"/>
              <w:kinsoku/>
              <w:wordWrap/>
              <w:overflowPunct/>
              <w:topLinePunct w:val="0"/>
              <w:autoSpaceDE w:val="0"/>
              <w:autoSpaceDN/>
              <w:bidi w:val="0"/>
              <w:adjustRightInd/>
              <w:snapToGrid/>
              <w:spacing w:before="63" w:line="420" w:lineRule="exact"/>
              <w:ind w:right="155"/>
              <w:jc w:val="both"/>
              <w:textAlignment w:val="auto"/>
              <w:rPr>
                <w:rFonts w:hint="eastAsia" w:ascii="宋体" w:hAnsi="宋体" w:eastAsia="宋体" w:cs="宋体"/>
                <w:b w:val="0"/>
                <w:bCs w:val="0"/>
                <w:color w:val="auto"/>
                <w:spacing w:val="4"/>
                <w:sz w:val="24"/>
                <w:szCs w:val="24"/>
                <w:highlight w:val="none"/>
                <w:lang w:val="en-US" w:eastAsia="zh-CN"/>
              </w:rPr>
            </w:pPr>
            <w:r>
              <w:rPr>
                <w:rFonts w:hint="eastAsia" w:ascii="宋体" w:hAnsi="宋体" w:eastAsia="宋体" w:cs="宋体"/>
                <w:b w:val="0"/>
                <w:bCs w:val="0"/>
                <w:color w:val="auto"/>
                <w:spacing w:val="4"/>
                <w:sz w:val="24"/>
                <w:szCs w:val="24"/>
                <w:highlight w:val="none"/>
                <w:lang w:val="en-US" w:eastAsia="zh-CN"/>
              </w:rPr>
              <w:t>尾部栅栏</w:t>
            </w:r>
          </w:p>
        </w:tc>
        <w:tc>
          <w:tcPr>
            <w:tcW w:w="4385" w:type="dxa"/>
            <w:vAlign w:val="center"/>
          </w:tcPr>
          <w:p w14:paraId="265AD1FB">
            <w:pPr>
              <w:pStyle w:val="53"/>
              <w:keepNext w:val="0"/>
              <w:keepLines w:val="0"/>
              <w:pageBreakBefore w:val="0"/>
              <w:kinsoku/>
              <w:wordWrap/>
              <w:overflowPunct/>
              <w:topLinePunct w:val="0"/>
              <w:autoSpaceDE w:val="0"/>
              <w:autoSpaceDN/>
              <w:bidi w:val="0"/>
              <w:adjustRightInd/>
              <w:snapToGrid/>
              <w:spacing w:before="63" w:line="420" w:lineRule="exact"/>
              <w:ind w:right="155"/>
              <w:jc w:val="both"/>
              <w:textAlignment w:val="auto"/>
              <w:rPr>
                <w:rFonts w:hint="eastAsia" w:ascii="宋体" w:hAnsi="宋体" w:eastAsia="宋体" w:cs="宋体"/>
                <w:b w:val="0"/>
                <w:bCs w:val="0"/>
                <w:color w:val="auto"/>
                <w:spacing w:val="4"/>
                <w:sz w:val="24"/>
                <w:szCs w:val="24"/>
                <w:highlight w:val="none"/>
                <w:lang w:val="en-US" w:eastAsia="zh-CN"/>
              </w:rPr>
            </w:pPr>
            <w:r>
              <w:rPr>
                <w:rFonts w:hint="eastAsia" w:ascii="宋体" w:hAnsi="宋体" w:eastAsia="宋体" w:cs="宋体"/>
                <w:b w:val="0"/>
                <w:bCs w:val="0"/>
                <w:color w:val="auto"/>
                <w:spacing w:val="4"/>
                <w:sz w:val="24"/>
                <w:szCs w:val="24"/>
                <w:highlight w:val="none"/>
                <w:lang w:val="en-US" w:eastAsia="zh-CN"/>
              </w:rPr>
              <w:t>不锈钢，带双开门。</w:t>
            </w:r>
          </w:p>
        </w:tc>
      </w:tr>
      <w:tr w14:paraId="6169E50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5" w:hRule="atLeast"/>
        </w:trPr>
        <w:tc>
          <w:tcPr>
            <w:tcW w:w="1576" w:type="dxa"/>
            <w:vMerge w:val="continue"/>
            <w:vAlign w:val="top"/>
          </w:tcPr>
          <w:p w14:paraId="746C9BBE">
            <w:pPr>
              <w:keepNext w:val="0"/>
              <w:keepLines w:val="0"/>
              <w:pageBreakBefore w:val="0"/>
              <w:kinsoku/>
              <w:wordWrap/>
              <w:overflowPunct/>
              <w:topLinePunct w:val="0"/>
              <w:autoSpaceDE w:val="0"/>
              <w:autoSpaceDN/>
              <w:bidi w:val="0"/>
              <w:adjustRightInd/>
              <w:snapToGrid/>
              <w:spacing w:line="420" w:lineRule="exact"/>
              <w:textAlignment w:val="auto"/>
              <w:rPr>
                <w:rFonts w:hint="eastAsia" w:ascii="宋体" w:hAnsi="宋体" w:eastAsia="宋体" w:cs="宋体"/>
                <w:color w:val="auto"/>
                <w:sz w:val="24"/>
                <w:szCs w:val="24"/>
                <w:highlight w:val="none"/>
              </w:rPr>
            </w:pPr>
          </w:p>
        </w:tc>
        <w:tc>
          <w:tcPr>
            <w:tcW w:w="3034" w:type="dxa"/>
            <w:vAlign w:val="center"/>
          </w:tcPr>
          <w:p w14:paraId="678DD879">
            <w:pPr>
              <w:pStyle w:val="53"/>
              <w:keepNext w:val="0"/>
              <w:keepLines w:val="0"/>
              <w:pageBreakBefore w:val="0"/>
              <w:kinsoku/>
              <w:wordWrap/>
              <w:overflowPunct/>
              <w:topLinePunct w:val="0"/>
              <w:autoSpaceDE w:val="0"/>
              <w:autoSpaceDN/>
              <w:bidi w:val="0"/>
              <w:adjustRightInd/>
              <w:snapToGrid/>
              <w:spacing w:before="63" w:line="420" w:lineRule="exact"/>
              <w:ind w:right="155"/>
              <w:jc w:val="both"/>
              <w:textAlignment w:val="auto"/>
              <w:rPr>
                <w:rFonts w:hint="eastAsia" w:ascii="宋体" w:hAnsi="宋体" w:eastAsia="宋体" w:cs="宋体"/>
                <w:b w:val="0"/>
                <w:bCs w:val="0"/>
                <w:color w:val="auto"/>
                <w:spacing w:val="4"/>
                <w:sz w:val="24"/>
                <w:szCs w:val="24"/>
                <w:highlight w:val="none"/>
                <w:lang w:val="en-US" w:eastAsia="zh-CN"/>
              </w:rPr>
            </w:pPr>
            <w:r>
              <w:rPr>
                <w:rFonts w:hint="eastAsia" w:ascii="宋体" w:hAnsi="宋体" w:eastAsia="宋体" w:cs="宋体"/>
                <w:b w:val="0"/>
                <w:bCs w:val="0"/>
                <w:color w:val="auto"/>
                <w:spacing w:val="4"/>
                <w:sz w:val="24"/>
                <w:szCs w:val="24"/>
                <w:highlight w:val="none"/>
                <w:lang w:val="en-US" w:eastAsia="zh-CN"/>
              </w:rPr>
              <w:t>尾门栅栏天地锁</w:t>
            </w:r>
          </w:p>
        </w:tc>
        <w:tc>
          <w:tcPr>
            <w:tcW w:w="4385" w:type="dxa"/>
            <w:vAlign w:val="center"/>
          </w:tcPr>
          <w:p w14:paraId="4D6EC919">
            <w:pPr>
              <w:pStyle w:val="53"/>
              <w:keepNext w:val="0"/>
              <w:keepLines w:val="0"/>
              <w:pageBreakBefore w:val="0"/>
              <w:kinsoku/>
              <w:wordWrap/>
              <w:overflowPunct/>
              <w:topLinePunct w:val="0"/>
              <w:autoSpaceDE w:val="0"/>
              <w:autoSpaceDN/>
              <w:bidi w:val="0"/>
              <w:adjustRightInd/>
              <w:snapToGrid/>
              <w:spacing w:before="63" w:line="420" w:lineRule="exact"/>
              <w:ind w:right="155"/>
              <w:jc w:val="both"/>
              <w:textAlignment w:val="auto"/>
              <w:rPr>
                <w:rFonts w:hint="eastAsia" w:ascii="宋体" w:hAnsi="宋体" w:eastAsia="宋体" w:cs="宋体"/>
                <w:b w:val="0"/>
                <w:bCs w:val="0"/>
                <w:color w:val="auto"/>
                <w:spacing w:val="4"/>
                <w:sz w:val="24"/>
                <w:szCs w:val="24"/>
                <w:highlight w:val="none"/>
                <w:lang w:val="en-US" w:eastAsia="zh-CN"/>
              </w:rPr>
            </w:pPr>
            <w:r>
              <w:rPr>
                <w:rFonts w:hint="eastAsia" w:ascii="宋体" w:hAnsi="宋体" w:eastAsia="宋体" w:cs="宋体"/>
                <w:b w:val="0"/>
                <w:bCs w:val="0"/>
                <w:color w:val="auto"/>
                <w:spacing w:val="4"/>
                <w:sz w:val="24"/>
                <w:szCs w:val="24"/>
                <w:highlight w:val="none"/>
                <w:lang w:val="en-US" w:eastAsia="zh-CN"/>
              </w:rPr>
              <w:t>加强型三点式门锁，保证囚笼安全。</w:t>
            </w:r>
          </w:p>
        </w:tc>
      </w:tr>
      <w:tr w14:paraId="390276B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5" w:hRule="atLeast"/>
        </w:trPr>
        <w:tc>
          <w:tcPr>
            <w:tcW w:w="1576" w:type="dxa"/>
            <w:vMerge w:val="continue"/>
            <w:vAlign w:val="top"/>
          </w:tcPr>
          <w:p w14:paraId="05E4E815">
            <w:pPr>
              <w:keepNext w:val="0"/>
              <w:keepLines w:val="0"/>
              <w:pageBreakBefore w:val="0"/>
              <w:kinsoku/>
              <w:wordWrap/>
              <w:overflowPunct/>
              <w:topLinePunct w:val="0"/>
              <w:autoSpaceDE w:val="0"/>
              <w:autoSpaceDN/>
              <w:bidi w:val="0"/>
              <w:adjustRightInd/>
              <w:snapToGrid/>
              <w:spacing w:line="420" w:lineRule="exact"/>
              <w:textAlignment w:val="auto"/>
              <w:rPr>
                <w:rFonts w:hint="eastAsia" w:ascii="宋体" w:hAnsi="宋体" w:eastAsia="宋体" w:cs="宋体"/>
                <w:color w:val="auto"/>
                <w:sz w:val="24"/>
                <w:szCs w:val="24"/>
                <w:highlight w:val="none"/>
              </w:rPr>
            </w:pPr>
          </w:p>
        </w:tc>
        <w:tc>
          <w:tcPr>
            <w:tcW w:w="3034" w:type="dxa"/>
            <w:vAlign w:val="center"/>
          </w:tcPr>
          <w:p w14:paraId="3834C941">
            <w:pPr>
              <w:pStyle w:val="53"/>
              <w:keepNext w:val="0"/>
              <w:keepLines w:val="0"/>
              <w:pageBreakBefore w:val="0"/>
              <w:kinsoku/>
              <w:wordWrap/>
              <w:overflowPunct/>
              <w:topLinePunct w:val="0"/>
              <w:autoSpaceDE w:val="0"/>
              <w:autoSpaceDN/>
              <w:bidi w:val="0"/>
              <w:adjustRightInd/>
              <w:snapToGrid/>
              <w:spacing w:before="63" w:line="420" w:lineRule="exact"/>
              <w:ind w:right="155"/>
              <w:jc w:val="both"/>
              <w:textAlignment w:val="auto"/>
              <w:rPr>
                <w:rFonts w:hint="eastAsia" w:ascii="宋体" w:hAnsi="宋体" w:eastAsia="宋体" w:cs="宋体"/>
                <w:b w:val="0"/>
                <w:bCs w:val="0"/>
                <w:color w:val="auto"/>
                <w:spacing w:val="4"/>
                <w:sz w:val="24"/>
                <w:szCs w:val="24"/>
                <w:highlight w:val="none"/>
                <w:lang w:val="en-US" w:eastAsia="zh-CN"/>
              </w:rPr>
            </w:pPr>
            <w:r>
              <w:rPr>
                <w:rFonts w:hint="eastAsia" w:ascii="宋体" w:hAnsi="宋体" w:eastAsia="宋体" w:cs="宋体"/>
                <w:b w:val="0"/>
                <w:bCs w:val="0"/>
                <w:color w:val="auto"/>
                <w:spacing w:val="4"/>
                <w:sz w:val="24"/>
                <w:szCs w:val="24"/>
                <w:highlight w:val="none"/>
                <w:lang w:val="en-US" w:eastAsia="zh-CN"/>
              </w:rPr>
              <w:t>后侧窗栅栏</w:t>
            </w:r>
          </w:p>
        </w:tc>
        <w:tc>
          <w:tcPr>
            <w:tcW w:w="4385" w:type="dxa"/>
            <w:vAlign w:val="center"/>
          </w:tcPr>
          <w:p w14:paraId="094F2A64">
            <w:pPr>
              <w:pStyle w:val="53"/>
              <w:keepNext w:val="0"/>
              <w:keepLines w:val="0"/>
              <w:pageBreakBefore w:val="0"/>
              <w:kinsoku/>
              <w:wordWrap/>
              <w:overflowPunct/>
              <w:topLinePunct w:val="0"/>
              <w:autoSpaceDE w:val="0"/>
              <w:autoSpaceDN/>
              <w:bidi w:val="0"/>
              <w:adjustRightInd/>
              <w:snapToGrid/>
              <w:spacing w:before="63" w:line="420" w:lineRule="exact"/>
              <w:ind w:right="155"/>
              <w:jc w:val="both"/>
              <w:textAlignment w:val="auto"/>
              <w:rPr>
                <w:rFonts w:hint="eastAsia" w:ascii="宋体" w:hAnsi="宋体" w:eastAsia="宋体" w:cs="宋体"/>
                <w:b w:val="0"/>
                <w:bCs w:val="0"/>
                <w:color w:val="auto"/>
                <w:spacing w:val="4"/>
                <w:sz w:val="24"/>
                <w:szCs w:val="24"/>
                <w:highlight w:val="none"/>
                <w:lang w:val="en-US" w:eastAsia="zh-CN"/>
              </w:rPr>
            </w:pPr>
            <w:r>
              <w:rPr>
                <w:rFonts w:hint="eastAsia" w:ascii="宋体" w:hAnsi="宋体" w:eastAsia="宋体" w:cs="宋体"/>
                <w:b w:val="0"/>
                <w:bCs w:val="0"/>
                <w:color w:val="auto"/>
                <w:spacing w:val="4"/>
                <w:sz w:val="24"/>
                <w:szCs w:val="24"/>
                <w:highlight w:val="none"/>
                <w:lang w:val="en-US" w:eastAsia="zh-CN"/>
              </w:rPr>
              <w:t>不锈钢。</w:t>
            </w:r>
          </w:p>
        </w:tc>
      </w:tr>
      <w:tr w14:paraId="756C121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38" w:hRule="atLeast"/>
        </w:trPr>
        <w:tc>
          <w:tcPr>
            <w:tcW w:w="1576" w:type="dxa"/>
            <w:vMerge w:val="continue"/>
            <w:vAlign w:val="top"/>
          </w:tcPr>
          <w:p w14:paraId="20DAB30E">
            <w:pPr>
              <w:keepNext w:val="0"/>
              <w:keepLines w:val="0"/>
              <w:pageBreakBefore w:val="0"/>
              <w:kinsoku/>
              <w:wordWrap/>
              <w:overflowPunct/>
              <w:topLinePunct w:val="0"/>
              <w:autoSpaceDE w:val="0"/>
              <w:autoSpaceDN/>
              <w:bidi w:val="0"/>
              <w:adjustRightInd/>
              <w:snapToGrid/>
              <w:spacing w:line="420" w:lineRule="exact"/>
              <w:textAlignment w:val="auto"/>
              <w:rPr>
                <w:rFonts w:hint="eastAsia" w:ascii="宋体" w:hAnsi="宋体" w:eastAsia="宋体" w:cs="宋体"/>
                <w:color w:val="auto"/>
                <w:sz w:val="24"/>
                <w:szCs w:val="24"/>
                <w:highlight w:val="none"/>
              </w:rPr>
            </w:pPr>
          </w:p>
        </w:tc>
        <w:tc>
          <w:tcPr>
            <w:tcW w:w="3034" w:type="dxa"/>
            <w:vAlign w:val="center"/>
          </w:tcPr>
          <w:p w14:paraId="48EB6470">
            <w:pPr>
              <w:pStyle w:val="53"/>
              <w:keepNext w:val="0"/>
              <w:keepLines w:val="0"/>
              <w:pageBreakBefore w:val="0"/>
              <w:kinsoku/>
              <w:wordWrap/>
              <w:overflowPunct/>
              <w:topLinePunct w:val="0"/>
              <w:autoSpaceDE w:val="0"/>
              <w:autoSpaceDN/>
              <w:bidi w:val="0"/>
              <w:adjustRightInd/>
              <w:snapToGrid/>
              <w:spacing w:before="63" w:line="420" w:lineRule="exact"/>
              <w:ind w:right="155"/>
              <w:jc w:val="both"/>
              <w:textAlignment w:val="auto"/>
              <w:rPr>
                <w:rFonts w:hint="eastAsia" w:ascii="宋体" w:hAnsi="宋体" w:eastAsia="宋体" w:cs="宋体"/>
                <w:b w:val="0"/>
                <w:bCs w:val="0"/>
                <w:color w:val="auto"/>
                <w:spacing w:val="4"/>
                <w:sz w:val="24"/>
                <w:szCs w:val="24"/>
                <w:highlight w:val="none"/>
                <w:lang w:val="en-US" w:eastAsia="zh-CN"/>
              </w:rPr>
            </w:pPr>
            <w:r>
              <w:rPr>
                <w:rFonts w:hint="eastAsia" w:ascii="宋体" w:hAnsi="宋体" w:eastAsia="宋体" w:cs="宋体"/>
                <w:b w:val="0"/>
                <w:bCs w:val="0"/>
                <w:color w:val="auto"/>
                <w:spacing w:val="4"/>
                <w:sz w:val="24"/>
                <w:szCs w:val="24"/>
                <w:highlight w:val="none"/>
                <w:lang w:val="en-US" w:eastAsia="zh-CN"/>
              </w:rPr>
              <w:t>透明亚克力板</w:t>
            </w:r>
          </w:p>
        </w:tc>
        <w:tc>
          <w:tcPr>
            <w:tcW w:w="4385" w:type="dxa"/>
            <w:vAlign w:val="center"/>
          </w:tcPr>
          <w:p w14:paraId="0FA469F0">
            <w:pPr>
              <w:pStyle w:val="53"/>
              <w:keepNext w:val="0"/>
              <w:keepLines w:val="0"/>
              <w:pageBreakBefore w:val="0"/>
              <w:kinsoku/>
              <w:wordWrap/>
              <w:overflowPunct/>
              <w:topLinePunct w:val="0"/>
              <w:autoSpaceDE w:val="0"/>
              <w:autoSpaceDN/>
              <w:bidi w:val="0"/>
              <w:adjustRightInd/>
              <w:snapToGrid/>
              <w:spacing w:before="63" w:line="420" w:lineRule="exact"/>
              <w:ind w:right="155"/>
              <w:jc w:val="both"/>
              <w:textAlignment w:val="auto"/>
              <w:rPr>
                <w:rFonts w:hint="eastAsia" w:ascii="宋体" w:hAnsi="宋体" w:eastAsia="宋体" w:cs="宋体"/>
                <w:b w:val="0"/>
                <w:bCs w:val="0"/>
                <w:color w:val="auto"/>
                <w:spacing w:val="4"/>
                <w:sz w:val="24"/>
                <w:szCs w:val="24"/>
                <w:highlight w:val="none"/>
                <w:lang w:val="en-US" w:eastAsia="zh-CN"/>
              </w:rPr>
            </w:pPr>
            <w:r>
              <w:rPr>
                <w:rFonts w:hint="eastAsia" w:ascii="宋体" w:hAnsi="宋体" w:eastAsia="宋体" w:cs="宋体"/>
                <w:b w:val="0"/>
                <w:bCs w:val="0"/>
                <w:color w:val="auto"/>
                <w:spacing w:val="4"/>
                <w:sz w:val="24"/>
                <w:szCs w:val="24"/>
                <w:highlight w:val="none"/>
                <w:lang w:val="en-US" w:eastAsia="zh-CN"/>
              </w:rPr>
              <w:t>4mm厚，紧贴中隔栅栏，防止嫌疑人通过栅栏间隙攻击警员。</w:t>
            </w:r>
          </w:p>
        </w:tc>
      </w:tr>
      <w:tr w14:paraId="654E865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5" w:hRule="atLeast"/>
        </w:trPr>
        <w:tc>
          <w:tcPr>
            <w:tcW w:w="1576" w:type="dxa"/>
            <w:vMerge w:val="continue"/>
            <w:vAlign w:val="top"/>
          </w:tcPr>
          <w:p w14:paraId="3D5E41EA">
            <w:pPr>
              <w:keepNext w:val="0"/>
              <w:keepLines w:val="0"/>
              <w:pageBreakBefore w:val="0"/>
              <w:kinsoku/>
              <w:wordWrap/>
              <w:overflowPunct/>
              <w:topLinePunct w:val="0"/>
              <w:autoSpaceDE w:val="0"/>
              <w:autoSpaceDN/>
              <w:bidi w:val="0"/>
              <w:adjustRightInd/>
              <w:snapToGrid/>
              <w:spacing w:line="420" w:lineRule="exact"/>
              <w:textAlignment w:val="auto"/>
              <w:rPr>
                <w:rFonts w:hint="eastAsia" w:ascii="宋体" w:hAnsi="宋体" w:eastAsia="宋体" w:cs="宋体"/>
                <w:color w:val="auto"/>
                <w:sz w:val="24"/>
                <w:szCs w:val="24"/>
                <w:highlight w:val="none"/>
              </w:rPr>
            </w:pPr>
          </w:p>
        </w:tc>
        <w:tc>
          <w:tcPr>
            <w:tcW w:w="3034" w:type="dxa"/>
            <w:vAlign w:val="center"/>
          </w:tcPr>
          <w:p w14:paraId="396999AC">
            <w:pPr>
              <w:pStyle w:val="53"/>
              <w:keepNext w:val="0"/>
              <w:keepLines w:val="0"/>
              <w:pageBreakBefore w:val="0"/>
              <w:kinsoku/>
              <w:wordWrap/>
              <w:overflowPunct/>
              <w:topLinePunct w:val="0"/>
              <w:autoSpaceDE w:val="0"/>
              <w:autoSpaceDN/>
              <w:bidi w:val="0"/>
              <w:adjustRightInd/>
              <w:snapToGrid/>
              <w:spacing w:before="63" w:line="420" w:lineRule="exact"/>
              <w:ind w:right="155"/>
              <w:jc w:val="both"/>
              <w:textAlignment w:val="auto"/>
              <w:rPr>
                <w:rFonts w:hint="eastAsia" w:ascii="宋体" w:hAnsi="宋体" w:eastAsia="宋体" w:cs="宋体"/>
                <w:b w:val="0"/>
                <w:bCs w:val="0"/>
                <w:color w:val="auto"/>
                <w:spacing w:val="4"/>
                <w:sz w:val="24"/>
                <w:szCs w:val="24"/>
                <w:highlight w:val="none"/>
                <w:lang w:val="en-US" w:eastAsia="zh-CN"/>
              </w:rPr>
            </w:pPr>
            <w:r>
              <w:rPr>
                <w:rFonts w:hint="eastAsia" w:ascii="宋体" w:hAnsi="宋体" w:eastAsia="宋体" w:cs="宋体"/>
                <w:b w:val="0"/>
                <w:bCs w:val="0"/>
                <w:color w:val="auto"/>
                <w:spacing w:val="4"/>
                <w:sz w:val="24"/>
                <w:szCs w:val="24"/>
                <w:highlight w:val="none"/>
                <w:lang w:val="en-US" w:eastAsia="zh-CN"/>
              </w:rPr>
              <w:t>脚铐环</w:t>
            </w:r>
          </w:p>
        </w:tc>
        <w:tc>
          <w:tcPr>
            <w:tcW w:w="4385" w:type="dxa"/>
            <w:vAlign w:val="center"/>
          </w:tcPr>
          <w:p w14:paraId="279AE966">
            <w:pPr>
              <w:pStyle w:val="53"/>
              <w:keepNext w:val="0"/>
              <w:keepLines w:val="0"/>
              <w:pageBreakBefore w:val="0"/>
              <w:kinsoku/>
              <w:wordWrap/>
              <w:overflowPunct/>
              <w:topLinePunct w:val="0"/>
              <w:autoSpaceDE w:val="0"/>
              <w:autoSpaceDN/>
              <w:bidi w:val="0"/>
              <w:adjustRightInd/>
              <w:snapToGrid/>
              <w:spacing w:before="63" w:line="420" w:lineRule="exact"/>
              <w:ind w:right="155"/>
              <w:jc w:val="both"/>
              <w:textAlignment w:val="auto"/>
              <w:rPr>
                <w:rFonts w:hint="eastAsia" w:ascii="宋体" w:hAnsi="宋体" w:eastAsia="宋体" w:cs="宋体"/>
                <w:b w:val="0"/>
                <w:bCs w:val="0"/>
                <w:color w:val="auto"/>
                <w:spacing w:val="4"/>
                <w:sz w:val="24"/>
                <w:szCs w:val="24"/>
                <w:highlight w:val="none"/>
                <w:lang w:val="en-US" w:eastAsia="zh-CN"/>
              </w:rPr>
            </w:pPr>
            <w:r>
              <w:rPr>
                <w:rFonts w:hint="eastAsia" w:ascii="宋体" w:hAnsi="宋体" w:eastAsia="宋体" w:cs="宋体"/>
                <w:b w:val="0"/>
                <w:bCs w:val="0"/>
                <w:color w:val="auto"/>
                <w:spacing w:val="4"/>
                <w:sz w:val="24"/>
                <w:szCs w:val="24"/>
                <w:highlight w:val="none"/>
                <w:lang w:val="en-US" w:eastAsia="zh-CN"/>
              </w:rPr>
              <w:t>囚犯脚铐固定2个。</w:t>
            </w:r>
          </w:p>
        </w:tc>
      </w:tr>
      <w:tr w14:paraId="4EA61E3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5" w:hRule="atLeast"/>
        </w:trPr>
        <w:tc>
          <w:tcPr>
            <w:tcW w:w="1576" w:type="dxa"/>
            <w:vMerge w:val="continue"/>
            <w:vAlign w:val="top"/>
          </w:tcPr>
          <w:p w14:paraId="0C2B4390">
            <w:pPr>
              <w:keepNext w:val="0"/>
              <w:keepLines w:val="0"/>
              <w:pageBreakBefore w:val="0"/>
              <w:kinsoku/>
              <w:wordWrap/>
              <w:overflowPunct/>
              <w:topLinePunct w:val="0"/>
              <w:autoSpaceDE w:val="0"/>
              <w:autoSpaceDN/>
              <w:bidi w:val="0"/>
              <w:adjustRightInd/>
              <w:snapToGrid/>
              <w:spacing w:line="420" w:lineRule="exact"/>
              <w:textAlignment w:val="auto"/>
              <w:rPr>
                <w:rFonts w:hint="eastAsia" w:ascii="宋体" w:hAnsi="宋体" w:eastAsia="宋体" w:cs="宋体"/>
                <w:color w:val="auto"/>
                <w:sz w:val="24"/>
                <w:szCs w:val="24"/>
                <w:highlight w:val="none"/>
              </w:rPr>
            </w:pPr>
          </w:p>
        </w:tc>
        <w:tc>
          <w:tcPr>
            <w:tcW w:w="3034" w:type="dxa"/>
            <w:vAlign w:val="center"/>
          </w:tcPr>
          <w:p w14:paraId="7B1B1395">
            <w:pPr>
              <w:pStyle w:val="53"/>
              <w:keepNext w:val="0"/>
              <w:keepLines w:val="0"/>
              <w:pageBreakBefore w:val="0"/>
              <w:kinsoku/>
              <w:wordWrap/>
              <w:overflowPunct/>
              <w:topLinePunct w:val="0"/>
              <w:autoSpaceDE w:val="0"/>
              <w:autoSpaceDN/>
              <w:bidi w:val="0"/>
              <w:adjustRightInd/>
              <w:snapToGrid/>
              <w:spacing w:before="63" w:line="420" w:lineRule="exact"/>
              <w:ind w:right="155"/>
              <w:jc w:val="both"/>
              <w:textAlignment w:val="auto"/>
              <w:rPr>
                <w:rFonts w:hint="eastAsia" w:ascii="宋体" w:hAnsi="宋体" w:eastAsia="宋体" w:cs="宋体"/>
                <w:b w:val="0"/>
                <w:bCs w:val="0"/>
                <w:color w:val="auto"/>
                <w:spacing w:val="4"/>
                <w:sz w:val="24"/>
                <w:szCs w:val="24"/>
                <w:highlight w:val="none"/>
                <w:lang w:val="en-US" w:eastAsia="zh-CN"/>
              </w:rPr>
            </w:pPr>
            <w:r>
              <w:rPr>
                <w:rFonts w:hint="eastAsia" w:ascii="宋体" w:hAnsi="宋体" w:eastAsia="宋体" w:cs="宋体"/>
                <w:b w:val="0"/>
                <w:bCs w:val="0"/>
                <w:color w:val="auto"/>
                <w:spacing w:val="4"/>
                <w:sz w:val="24"/>
                <w:szCs w:val="24"/>
                <w:highlight w:val="none"/>
                <w:lang w:val="en-US" w:eastAsia="zh-CN"/>
              </w:rPr>
              <w:t>囚室底板材质</w:t>
            </w:r>
          </w:p>
        </w:tc>
        <w:tc>
          <w:tcPr>
            <w:tcW w:w="4385" w:type="dxa"/>
            <w:vAlign w:val="center"/>
          </w:tcPr>
          <w:p w14:paraId="312466B5">
            <w:pPr>
              <w:pStyle w:val="12"/>
              <w:autoSpaceDE w:val="0"/>
              <w:autoSpaceDN w:val="0"/>
              <w:rPr>
                <w:rFonts w:hint="eastAsia" w:ascii="宋体" w:hAnsi="宋体" w:eastAsia="宋体" w:cs="宋体"/>
                <w:b w:val="0"/>
                <w:bCs w:val="0"/>
                <w:color w:val="auto"/>
                <w:spacing w:val="4"/>
                <w:sz w:val="24"/>
                <w:szCs w:val="24"/>
                <w:highlight w:val="none"/>
                <w:lang w:val="en-US" w:eastAsia="zh-CN"/>
              </w:rPr>
            </w:pPr>
            <w:r>
              <w:rPr>
                <w:rFonts w:hint="eastAsia" w:ascii="宋体" w:hAnsi="宋体" w:eastAsia="宋体" w:cs="宋体"/>
                <w:b w:val="0"/>
                <w:bCs w:val="0"/>
                <w:color w:val="auto"/>
                <w:spacing w:val="4"/>
                <w:sz w:val="24"/>
                <w:szCs w:val="24"/>
                <w:highlight w:val="none"/>
                <w:lang w:val="en-US" w:eastAsia="zh-CN"/>
              </w:rPr>
              <w:t>囚室底板花纹不绣钢</w:t>
            </w:r>
            <w:r>
              <w:rPr>
                <w:rFonts w:hint="eastAsia" w:ascii="宋体" w:hAnsi="宋体" w:eastAsia="宋体" w:cs="宋体"/>
                <w:color w:val="auto"/>
                <w:highlight w:val="none"/>
                <w:lang w:val="en-US" w:eastAsia="zh-CN"/>
              </w:rPr>
              <w:t>≥</w:t>
            </w:r>
            <w:r>
              <w:rPr>
                <w:rFonts w:hint="eastAsia" w:ascii="宋体" w:hAnsi="宋体" w:eastAsia="宋体" w:cs="宋体"/>
                <w:b w:val="0"/>
                <w:bCs w:val="0"/>
                <w:color w:val="auto"/>
                <w:spacing w:val="4"/>
                <w:sz w:val="24"/>
                <w:szCs w:val="24"/>
                <w:highlight w:val="none"/>
                <w:lang w:val="en-US" w:eastAsia="zh-CN"/>
              </w:rPr>
              <w:t>3mm。</w:t>
            </w:r>
          </w:p>
        </w:tc>
      </w:tr>
      <w:tr w14:paraId="623F30C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3" w:hRule="atLeast"/>
        </w:trPr>
        <w:tc>
          <w:tcPr>
            <w:tcW w:w="1576" w:type="dxa"/>
            <w:vMerge w:val="restart"/>
            <w:vAlign w:val="center"/>
          </w:tcPr>
          <w:p w14:paraId="18F67229">
            <w:pPr>
              <w:keepNext w:val="0"/>
              <w:keepLines w:val="0"/>
              <w:pageBreakBefore w:val="0"/>
              <w:kinsoku/>
              <w:wordWrap/>
              <w:overflowPunct/>
              <w:topLinePunct w:val="0"/>
              <w:autoSpaceDE w:val="0"/>
              <w:autoSpaceDN/>
              <w:bidi w:val="0"/>
              <w:adjustRightInd/>
              <w:snapToGrid/>
              <w:spacing w:line="420" w:lineRule="exact"/>
              <w:jc w:val="center"/>
              <w:textAlignment w:val="auto"/>
              <w:rPr>
                <w:rFonts w:hint="eastAsia" w:ascii="宋体" w:hAnsi="宋体" w:eastAsia="宋体" w:cs="宋体"/>
                <w:color w:val="auto"/>
                <w:sz w:val="24"/>
                <w:szCs w:val="24"/>
                <w:highlight w:val="none"/>
              </w:rPr>
            </w:pPr>
          </w:p>
          <w:p w14:paraId="2395F73E">
            <w:pPr>
              <w:pStyle w:val="53"/>
              <w:keepNext w:val="0"/>
              <w:keepLines w:val="0"/>
              <w:pageBreakBefore w:val="0"/>
              <w:kinsoku/>
              <w:wordWrap/>
              <w:overflowPunct/>
              <w:topLinePunct w:val="0"/>
              <w:autoSpaceDE w:val="0"/>
              <w:autoSpaceDN/>
              <w:bidi w:val="0"/>
              <w:adjustRightInd/>
              <w:snapToGrid/>
              <w:spacing w:before="62" w:line="420" w:lineRule="exact"/>
              <w:ind w:left="192" w:right="155" w:hanging="22"/>
              <w:jc w:val="center"/>
              <w:textAlignment w:val="auto"/>
              <w:rPr>
                <w:rFonts w:hint="eastAsia" w:ascii="宋体" w:hAnsi="宋体" w:eastAsia="宋体" w:cs="宋体"/>
                <w:color w:val="auto"/>
                <w:sz w:val="24"/>
                <w:szCs w:val="24"/>
                <w:highlight w:val="none"/>
              </w:rPr>
            </w:pPr>
            <w:r>
              <w:rPr>
                <w:rFonts w:hint="eastAsia" w:ascii="宋体" w:hAnsi="宋体" w:eastAsia="宋体" w:cs="宋体"/>
                <w:b w:val="0"/>
                <w:bCs w:val="0"/>
                <w:color w:val="auto"/>
                <w:spacing w:val="3"/>
                <w:sz w:val="24"/>
                <w:szCs w:val="24"/>
                <w:highlight w:val="none"/>
              </w:rPr>
              <w:t>座椅</w:t>
            </w:r>
            <w:r>
              <w:rPr>
                <w:rFonts w:hint="eastAsia" w:ascii="宋体" w:hAnsi="宋体" w:eastAsia="宋体" w:cs="宋体"/>
                <w:b w:val="0"/>
                <w:bCs w:val="0"/>
                <w:color w:val="auto"/>
                <w:spacing w:val="-8"/>
                <w:sz w:val="24"/>
                <w:szCs w:val="24"/>
                <w:highlight w:val="none"/>
              </w:rPr>
              <w:t>内饰</w:t>
            </w:r>
          </w:p>
        </w:tc>
        <w:tc>
          <w:tcPr>
            <w:tcW w:w="3034" w:type="dxa"/>
            <w:vAlign w:val="center"/>
          </w:tcPr>
          <w:p w14:paraId="04CE9222">
            <w:pPr>
              <w:pStyle w:val="53"/>
              <w:keepNext w:val="0"/>
              <w:keepLines w:val="0"/>
              <w:pageBreakBefore w:val="0"/>
              <w:kinsoku/>
              <w:wordWrap/>
              <w:overflowPunct/>
              <w:topLinePunct w:val="0"/>
              <w:autoSpaceDE w:val="0"/>
              <w:autoSpaceDN/>
              <w:bidi w:val="0"/>
              <w:adjustRightInd/>
              <w:snapToGrid/>
              <w:spacing w:before="63" w:line="420" w:lineRule="exact"/>
              <w:ind w:right="155"/>
              <w:jc w:val="both"/>
              <w:textAlignment w:val="auto"/>
              <w:rPr>
                <w:rFonts w:hint="eastAsia" w:ascii="宋体" w:hAnsi="宋体" w:eastAsia="宋体" w:cs="宋体"/>
                <w:b w:val="0"/>
                <w:bCs w:val="0"/>
                <w:color w:val="auto"/>
                <w:spacing w:val="4"/>
                <w:sz w:val="24"/>
                <w:szCs w:val="24"/>
                <w:highlight w:val="none"/>
                <w:lang w:val="en-US" w:eastAsia="zh-CN"/>
              </w:rPr>
            </w:pPr>
            <w:r>
              <w:rPr>
                <w:rFonts w:hint="eastAsia" w:ascii="宋体" w:hAnsi="宋体" w:eastAsia="宋体" w:cs="宋体"/>
                <w:b w:val="0"/>
                <w:bCs w:val="0"/>
                <w:color w:val="auto"/>
                <w:spacing w:val="4"/>
                <w:sz w:val="24"/>
                <w:szCs w:val="24"/>
                <w:highlight w:val="none"/>
                <w:lang w:val="en-US" w:eastAsia="zh-CN"/>
              </w:rPr>
              <w:t>警员座椅</w:t>
            </w:r>
          </w:p>
        </w:tc>
        <w:tc>
          <w:tcPr>
            <w:tcW w:w="4385" w:type="dxa"/>
            <w:vAlign w:val="center"/>
          </w:tcPr>
          <w:p w14:paraId="047948C0">
            <w:pPr>
              <w:pStyle w:val="53"/>
              <w:keepNext w:val="0"/>
              <w:keepLines w:val="0"/>
              <w:pageBreakBefore w:val="0"/>
              <w:kinsoku/>
              <w:wordWrap/>
              <w:overflowPunct/>
              <w:topLinePunct w:val="0"/>
              <w:autoSpaceDE w:val="0"/>
              <w:autoSpaceDN/>
              <w:bidi w:val="0"/>
              <w:adjustRightInd/>
              <w:snapToGrid/>
              <w:spacing w:before="63" w:line="420" w:lineRule="exact"/>
              <w:ind w:right="155"/>
              <w:jc w:val="both"/>
              <w:textAlignment w:val="auto"/>
              <w:rPr>
                <w:rFonts w:hint="eastAsia" w:ascii="宋体" w:hAnsi="宋体" w:eastAsia="宋体" w:cs="宋体"/>
                <w:b w:val="0"/>
                <w:bCs w:val="0"/>
                <w:color w:val="auto"/>
                <w:spacing w:val="4"/>
                <w:sz w:val="24"/>
                <w:szCs w:val="24"/>
                <w:highlight w:val="none"/>
                <w:lang w:val="en-US" w:eastAsia="zh-CN"/>
              </w:rPr>
            </w:pPr>
            <w:r>
              <w:rPr>
                <w:rFonts w:hint="eastAsia" w:ascii="宋体" w:hAnsi="宋体" w:eastAsia="宋体" w:cs="宋体"/>
                <w:b w:val="0"/>
                <w:bCs w:val="0"/>
                <w:color w:val="auto"/>
                <w:spacing w:val="4"/>
                <w:sz w:val="24"/>
                <w:szCs w:val="24"/>
                <w:highlight w:val="none"/>
                <w:lang w:val="en-US" w:eastAsia="zh-CN"/>
              </w:rPr>
              <w:t>警员座椅，三点式安全带，含司机座椅，共6个座位，皮质面料。</w:t>
            </w:r>
          </w:p>
        </w:tc>
      </w:tr>
      <w:tr w14:paraId="72FB2EA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3" w:hRule="atLeast"/>
        </w:trPr>
        <w:tc>
          <w:tcPr>
            <w:tcW w:w="1576" w:type="dxa"/>
            <w:vMerge w:val="continue"/>
            <w:vAlign w:val="top"/>
          </w:tcPr>
          <w:p w14:paraId="0CB2B537">
            <w:pPr>
              <w:pStyle w:val="53"/>
              <w:keepNext w:val="0"/>
              <w:keepLines w:val="0"/>
              <w:pageBreakBefore w:val="0"/>
              <w:kinsoku/>
              <w:wordWrap/>
              <w:overflowPunct/>
              <w:topLinePunct w:val="0"/>
              <w:autoSpaceDE w:val="0"/>
              <w:autoSpaceDN/>
              <w:bidi w:val="0"/>
              <w:adjustRightInd/>
              <w:snapToGrid/>
              <w:spacing w:before="62" w:line="420" w:lineRule="exact"/>
              <w:ind w:left="192" w:right="155" w:hanging="22"/>
              <w:jc w:val="left"/>
              <w:textAlignment w:val="auto"/>
              <w:rPr>
                <w:rFonts w:hint="eastAsia" w:ascii="宋体" w:hAnsi="宋体" w:eastAsia="宋体" w:cs="宋体"/>
                <w:b/>
                <w:bCs/>
                <w:color w:val="auto"/>
                <w:spacing w:val="3"/>
                <w:sz w:val="24"/>
                <w:szCs w:val="24"/>
                <w:highlight w:val="none"/>
              </w:rPr>
            </w:pPr>
          </w:p>
        </w:tc>
        <w:tc>
          <w:tcPr>
            <w:tcW w:w="3034" w:type="dxa"/>
            <w:vAlign w:val="center"/>
          </w:tcPr>
          <w:p w14:paraId="5CE76EE0">
            <w:pPr>
              <w:pStyle w:val="53"/>
              <w:keepNext w:val="0"/>
              <w:keepLines w:val="0"/>
              <w:pageBreakBefore w:val="0"/>
              <w:kinsoku/>
              <w:wordWrap/>
              <w:overflowPunct/>
              <w:topLinePunct w:val="0"/>
              <w:autoSpaceDE w:val="0"/>
              <w:autoSpaceDN/>
              <w:bidi w:val="0"/>
              <w:adjustRightInd/>
              <w:snapToGrid/>
              <w:spacing w:before="63" w:line="420" w:lineRule="exact"/>
              <w:ind w:right="155"/>
              <w:jc w:val="both"/>
              <w:textAlignment w:val="auto"/>
              <w:rPr>
                <w:rFonts w:hint="eastAsia" w:ascii="宋体" w:hAnsi="宋体" w:eastAsia="宋体" w:cs="宋体"/>
                <w:b w:val="0"/>
                <w:bCs w:val="0"/>
                <w:color w:val="auto"/>
                <w:spacing w:val="4"/>
                <w:sz w:val="24"/>
                <w:szCs w:val="24"/>
                <w:highlight w:val="none"/>
                <w:lang w:val="en-US" w:eastAsia="zh-CN"/>
              </w:rPr>
            </w:pPr>
            <w:r>
              <w:rPr>
                <w:rFonts w:hint="eastAsia" w:ascii="宋体" w:hAnsi="宋体" w:eastAsia="宋体" w:cs="宋体"/>
                <w:b w:val="0"/>
                <w:bCs w:val="0"/>
                <w:color w:val="auto"/>
                <w:spacing w:val="4"/>
                <w:sz w:val="24"/>
                <w:szCs w:val="24"/>
                <w:highlight w:val="none"/>
                <w:lang w:val="en-US" w:eastAsia="zh-CN"/>
              </w:rPr>
              <w:t>中央扶手箱</w:t>
            </w:r>
          </w:p>
        </w:tc>
        <w:tc>
          <w:tcPr>
            <w:tcW w:w="4385" w:type="dxa"/>
            <w:vAlign w:val="center"/>
          </w:tcPr>
          <w:p w14:paraId="536B5C57">
            <w:pPr>
              <w:pStyle w:val="53"/>
              <w:keepNext w:val="0"/>
              <w:keepLines w:val="0"/>
              <w:pageBreakBefore w:val="0"/>
              <w:kinsoku/>
              <w:wordWrap/>
              <w:overflowPunct/>
              <w:topLinePunct w:val="0"/>
              <w:autoSpaceDE w:val="0"/>
              <w:autoSpaceDN/>
              <w:bidi w:val="0"/>
              <w:adjustRightInd/>
              <w:snapToGrid/>
              <w:spacing w:before="63" w:line="420" w:lineRule="exact"/>
              <w:ind w:right="155"/>
              <w:jc w:val="both"/>
              <w:textAlignment w:val="auto"/>
              <w:rPr>
                <w:rFonts w:hint="eastAsia" w:ascii="宋体" w:hAnsi="宋体" w:eastAsia="宋体" w:cs="宋体"/>
                <w:b w:val="0"/>
                <w:bCs w:val="0"/>
                <w:color w:val="auto"/>
                <w:spacing w:val="4"/>
                <w:sz w:val="24"/>
                <w:szCs w:val="24"/>
                <w:highlight w:val="none"/>
                <w:lang w:val="en-US" w:eastAsia="zh-CN"/>
              </w:rPr>
            </w:pPr>
            <w:r>
              <w:rPr>
                <w:rFonts w:hint="eastAsia" w:ascii="宋体" w:hAnsi="宋体" w:eastAsia="宋体" w:cs="宋体"/>
                <w:b w:val="0"/>
                <w:bCs w:val="0"/>
                <w:color w:val="auto"/>
                <w:spacing w:val="4"/>
                <w:sz w:val="24"/>
                <w:szCs w:val="24"/>
                <w:highlight w:val="none"/>
                <w:lang w:val="en-US" w:eastAsia="zh-CN"/>
              </w:rPr>
              <w:t>正副驾驶位中间。</w:t>
            </w:r>
          </w:p>
        </w:tc>
      </w:tr>
      <w:tr w14:paraId="46E8EF1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95" w:hRule="atLeast"/>
        </w:trPr>
        <w:tc>
          <w:tcPr>
            <w:tcW w:w="1576" w:type="dxa"/>
            <w:vMerge w:val="continue"/>
            <w:vAlign w:val="top"/>
          </w:tcPr>
          <w:p w14:paraId="7641EBBC">
            <w:pPr>
              <w:keepNext w:val="0"/>
              <w:keepLines w:val="0"/>
              <w:pageBreakBefore w:val="0"/>
              <w:kinsoku/>
              <w:wordWrap/>
              <w:overflowPunct/>
              <w:topLinePunct w:val="0"/>
              <w:autoSpaceDE w:val="0"/>
              <w:autoSpaceDN/>
              <w:bidi w:val="0"/>
              <w:adjustRightInd/>
              <w:snapToGrid/>
              <w:spacing w:line="420" w:lineRule="exact"/>
              <w:jc w:val="left"/>
              <w:textAlignment w:val="auto"/>
              <w:rPr>
                <w:rFonts w:hint="eastAsia" w:ascii="宋体" w:hAnsi="宋体" w:eastAsia="宋体" w:cs="宋体"/>
                <w:color w:val="auto"/>
                <w:sz w:val="24"/>
                <w:szCs w:val="24"/>
                <w:highlight w:val="none"/>
              </w:rPr>
            </w:pPr>
          </w:p>
        </w:tc>
        <w:tc>
          <w:tcPr>
            <w:tcW w:w="3034" w:type="dxa"/>
            <w:vAlign w:val="center"/>
          </w:tcPr>
          <w:p w14:paraId="10E2FC34">
            <w:pPr>
              <w:pStyle w:val="53"/>
              <w:keepNext w:val="0"/>
              <w:keepLines w:val="0"/>
              <w:pageBreakBefore w:val="0"/>
              <w:kinsoku/>
              <w:wordWrap/>
              <w:overflowPunct/>
              <w:topLinePunct w:val="0"/>
              <w:autoSpaceDE w:val="0"/>
              <w:autoSpaceDN/>
              <w:bidi w:val="0"/>
              <w:adjustRightInd/>
              <w:snapToGrid/>
              <w:spacing w:before="63" w:line="420" w:lineRule="exact"/>
              <w:ind w:right="155"/>
              <w:jc w:val="both"/>
              <w:textAlignment w:val="auto"/>
              <w:rPr>
                <w:rFonts w:hint="eastAsia" w:ascii="宋体" w:hAnsi="宋体" w:eastAsia="宋体" w:cs="宋体"/>
                <w:b w:val="0"/>
                <w:bCs w:val="0"/>
                <w:color w:val="auto"/>
                <w:spacing w:val="4"/>
                <w:sz w:val="24"/>
                <w:szCs w:val="24"/>
                <w:highlight w:val="none"/>
                <w:lang w:val="en-US" w:eastAsia="zh-CN"/>
              </w:rPr>
            </w:pPr>
            <w:r>
              <w:rPr>
                <w:rFonts w:hint="eastAsia" w:ascii="宋体" w:hAnsi="宋体" w:eastAsia="宋体" w:cs="宋体"/>
                <w:b w:val="0"/>
                <w:bCs w:val="0"/>
                <w:color w:val="auto"/>
                <w:spacing w:val="4"/>
                <w:sz w:val="24"/>
                <w:szCs w:val="24"/>
                <w:highlight w:val="none"/>
                <w:lang w:val="en-US" w:eastAsia="zh-CN"/>
              </w:rPr>
              <w:t>翻板囚椅</w:t>
            </w:r>
          </w:p>
        </w:tc>
        <w:tc>
          <w:tcPr>
            <w:tcW w:w="4385" w:type="dxa"/>
            <w:vAlign w:val="center"/>
          </w:tcPr>
          <w:p w14:paraId="2C83F4A6">
            <w:pPr>
              <w:pStyle w:val="53"/>
              <w:keepNext w:val="0"/>
              <w:keepLines w:val="0"/>
              <w:pageBreakBefore w:val="0"/>
              <w:kinsoku/>
              <w:wordWrap/>
              <w:overflowPunct/>
              <w:topLinePunct w:val="0"/>
              <w:autoSpaceDE w:val="0"/>
              <w:autoSpaceDN/>
              <w:bidi w:val="0"/>
              <w:adjustRightInd/>
              <w:snapToGrid/>
              <w:spacing w:before="63" w:line="420" w:lineRule="exact"/>
              <w:ind w:right="155"/>
              <w:jc w:val="both"/>
              <w:textAlignment w:val="auto"/>
              <w:rPr>
                <w:rFonts w:hint="eastAsia" w:ascii="宋体" w:hAnsi="宋体" w:eastAsia="宋体" w:cs="宋体"/>
                <w:b w:val="0"/>
                <w:bCs w:val="0"/>
                <w:color w:val="auto"/>
                <w:spacing w:val="4"/>
                <w:sz w:val="24"/>
                <w:szCs w:val="24"/>
                <w:highlight w:val="none"/>
                <w:lang w:val="en-US" w:eastAsia="zh-CN"/>
              </w:rPr>
            </w:pPr>
            <w:r>
              <w:rPr>
                <w:rFonts w:hint="eastAsia" w:ascii="宋体" w:hAnsi="宋体" w:eastAsia="宋体" w:cs="宋体"/>
                <w:b w:val="0"/>
                <w:bCs w:val="0"/>
                <w:color w:val="auto"/>
                <w:spacing w:val="4"/>
                <w:sz w:val="24"/>
                <w:szCs w:val="24"/>
                <w:highlight w:val="none"/>
                <w:lang w:val="en-US" w:eastAsia="zh-CN"/>
              </w:rPr>
              <w:t>满足3人及以上使用，皮质面料，带支撑杠。</w:t>
            </w:r>
          </w:p>
        </w:tc>
      </w:tr>
      <w:tr w14:paraId="3DB30A3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5" w:hRule="atLeast"/>
        </w:trPr>
        <w:tc>
          <w:tcPr>
            <w:tcW w:w="1576" w:type="dxa"/>
            <w:vMerge w:val="continue"/>
            <w:vAlign w:val="top"/>
          </w:tcPr>
          <w:p w14:paraId="50BFFA8A">
            <w:pPr>
              <w:keepNext w:val="0"/>
              <w:keepLines w:val="0"/>
              <w:pageBreakBefore w:val="0"/>
              <w:kinsoku/>
              <w:wordWrap/>
              <w:overflowPunct/>
              <w:topLinePunct w:val="0"/>
              <w:autoSpaceDE w:val="0"/>
              <w:autoSpaceDN/>
              <w:bidi w:val="0"/>
              <w:adjustRightInd/>
              <w:snapToGrid/>
              <w:spacing w:line="420" w:lineRule="exact"/>
              <w:textAlignment w:val="auto"/>
              <w:rPr>
                <w:rFonts w:hint="eastAsia" w:ascii="宋体" w:hAnsi="宋体" w:eastAsia="宋体" w:cs="宋体"/>
                <w:color w:val="auto"/>
                <w:sz w:val="24"/>
                <w:szCs w:val="24"/>
                <w:highlight w:val="none"/>
              </w:rPr>
            </w:pPr>
          </w:p>
        </w:tc>
        <w:tc>
          <w:tcPr>
            <w:tcW w:w="3034" w:type="dxa"/>
            <w:vAlign w:val="center"/>
          </w:tcPr>
          <w:p w14:paraId="643420C2">
            <w:pPr>
              <w:pStyle w:val="53"/>
              <w:keepNext w:val="0"/>
              <w:keepLines w:val="0"/>
              <w:pageBreakBefore w:val="0"/>
              <w:kinsoku/>
              <w:wordWrap/>
              <w:overflowPunct/>
              <w:topLinePunct w:val="0"/>
              <w:autoSpaceDE w:val="0"/>
              <w:autoSpaceDN/>
              <w:bidi w:val="0"/>
              <w:adjustRightInd/>
              <w:snapToGrid/>
              <w:spacing w:before="63" w:line="420" w:lineRule="exact"/>
              <w:ind w:right="155"/>
              <w:jc w:val="both"/>
              <w:textAlignment w:val="auto"/>
              <w:rPr>
                <w:rFonts w:hint="eastAsia" w:ascii="宋体" w:hAnsi="宋体" w:eastAsia="宋体" w:cs="宋体"/>
                <w:b w:val="0"/>
                <w:bCs w:val="0"/>
                <w:color w:val="auto"/>
                <w:spacing w:val="4"/>
                <w:sz w:val="24"/>
                <w:szCs w:val="24"/>
                <w:highlight w:val="none"/>
                <w:lang w:val="en-US" w:eastAsia="zh-CN"/>
              </w:rPr>
            </w:pPr>
            <w:r>
              <w:rPr>
                <w:rFonts w:hint="eastAsia" w:ascii="宋体" w:hAnsi="宋体" w:eastAsia="宋体" w:cs="宋体"/>
                <w:b w:val="0"/>
                <w:bCs w:val="0"/>
                <w:color w:val="auto"/>
                <w:spacing w:val="4"/>
                <w:sz w:val="24"/>
                <w:szCs w:val="24"/>
                <w:highlight w:val="none"/>
                <w:lang w:val="en-US" w:eastAsia="zh-CN"/>
              </w:rPr>
              <w:t>PVC塑胶地板垫</w:t>
            </w:r>
          </w:p>
        </w:tc>
        <w:tc>
          <w:tcPr>
            <w:tcW w:w="4385" w:type="dxa"/>
            <w:vAlign w:val="center"/>
          </w:tcPr>
          <w:p w14:paraId="4AEE1E05">
            <w:pPr>
              <w:pStyle w:val="53"/>
              <w:keepNext w:val="0"/>
              <w:keepLines w:val="0"/>
              <w:pageBreakBefore w:val="0"/>
              <w:kinsoku/>
              <w:wordWrap/>
              <w:overflowPunct/>
              <w:topLinePunct w:val="0"/>
              <w:autoSpaceDE w:val="0"/>
              <w:autoSpaceDN/>
              <w:bidi w:val="0"/>
              <w:adjustRightInd/>
              <w:snapToGrid/>
              <w:spacing w:before="63" w:line="420" w:lineRule="exact"/>
              <w:ind w:right="155"/>
              <w:jc w:val="both"/>
              <w:textAlignment w:val="auto"/>
              <w:rPr>
                <w:rFonts w:hint="eastAsia" w:ascii="宋体" w:hAnsi="宋体" w:eastAsia="宋体" w:cs="宋体"/>
                <w:b w:val="0"/>
                <w:bCs w:val="0"/>
                <w:color w:val="auto"/>
                <w:spacing w:val="4"/>
                <w:sz w:val="24"/>
                <w:szCs w:val="24"/>
                <w:highlight w:val="none"/>
                <w:lang w:val="en-US" w:eastAsia="zh-CN"/>
              </w:rPr>
            </w:pPr>
            <w:r>
              <w:rPr>
                <w:rFonts w:hint="eastAsia" w:ascii="宋体" w:hAnsi="宋体" w:eastAsia="宋体" w:cs="宋体"/>
                <w:b w:val="0"/>
                <w:bCs w:val="0"/>
                <w:color w:val="auto"/>
                <w:spacing w:val="4"/>
                <w:sz w:val="24"/>
                <w:szCs w:val="24"/>
                <w:highlight w:val="none"/>
                <w:lang w:val="en-US" w:eastAsia="zh-CN"/>
              </w:rPr>
              <w:t>防滑，耐磨，易清洁。</w:t>
            </w:r>
          </w:p>
        </w:tc>
      </w:tr>
      <w:tr w14:paraId="65C3671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58" w:hRule="atLeast"/>
        </w:trPr>
        <w:tc>
          <w:tcPr>
            <w:tcW w:w="1576" w:type="dxa"/>
            <w:vAlign w:val="top"/>
          </w:tcPr>
          <w:p w14:paraId="4FC92AFB">
            <w:pPr>
              <w:pStyle w:val="53"/>
              <w:keepNext w:val="0"/>
              <w:keepLines w:val="0"/>
              <w:pageBreakBefore w:val="0"/>
              <w:kinsoku/>
              <w:wordWrap/>
              <w:overflowPunct/>
              <w:topLinePunct w:val="0"/>
              <w:autoSpaceDE w:val="0"/>
              <w:autoSpaceDN/>
              <w:bidi w:val="0"/>
              <w:adjustRightInd/>
              <w:snapToGrid/>
              <w:spacing w:before="70" w:line="420" w:lineRule="exact"/>
              <w:ind w:left="169" w:right="155"/>
              <w:textAlignment w:val="auto"/>
              <w:rPr>
                <w:rFonts w:hint="eastAsia" w:ascii="宋体" w:hAnsi="宋体" w:eastAsia="宋体" w:cs="宋体"/>
                <w:color w:val="auto"/>
                <w:sz w:val="24"/>
                <w:szCs w:val="24"/>
                <w:highlight w:val="none"/>
              </w:rPr>
            </w:pPr>
            <w:r>
              <w:rPr>
                <w:rFonts w:hint="eastAsia" w:ascii="宋体" w:hAnsi="宋体" w:eastAsia="宋体" w:cs="宋体"/>
                <w:b w:val="0"/>
                <w:bCs w:val="0"/>
                <w:color w:val="auto"/>
                <w:spacing w:val="4"/>
                <w:sz w:val="24"/>
                <w:szCs w:val="24"/>
                <w:highlight w:val="none"/>
              </w:rPr>
              <w:t>法规要求</w:t>
            </w:r>
          </w:p>
        </w:tc>
        <w:tc>
          <w:tcPr>
            <w:tcW w:w="3034" w:type="dxa"/>
            <w:vAlign w:val="center"/>
          </w:tcPr>
          <w:p w14:paraId="4F468E2F">
            <w:pPr>
              <w:pStyle w:val="53"/>
              <w:keepNext w:val="0"/>
              <w:keepLines w:val="0"/>
              <w:pageBreakBefore w:val="0"/>
              <w:kinsoku/>
              <w:wordWrap/>
              <w:overflowPunct/>
              <w:topLinePunct w:val="0"/>
              <w:autoSpaceDE w:val="0"/>
              <w:autoSpaceDN/>
              <w:bidi w:val="0"/>
              <w:adjustRightInd/>
              <w:snapToGrid/>
              <w:spacing w:before="63" w:line="420" w:lineRule="exact"/>
              <w:ind w:right="155"/>
              <w:jc w:val="both"/>
              <w:textAlignment w:val="auto"/>
              <w:rPr>
                <w:rFonts w:hint="eastAsia" w:ascii="宋体" w:hAnsi="宋体" w:eastAsia="宋体" w:cs="宋体"/>
                <w:b w:val="0"/>
                <w:bCs w:val="0"/>
                <w:color w:val="auto"/>
                <w:spacing w:val="4"/>
                <w:sz w:val="24"/>
                <w:szCs w:val="24"/>
                <w:highlight w:val="none"/>
                <w:lang w:val="en-US" w:eastAsia="zh-CN"/>
              </w:rPr>
            </w:pPr>
            <w:r>
              <w:rPr>
                <w:rFonts w:hint="eastAsia" w:ascii="宋体" w:hAnsi="宋体" w:eastAsia="宋体" w:cs="宋体"/>
                <w:b w:val="0"/>
                <w:bCs w:val="0"/>
                <w:color w:val="auto"/>
                <w:spacing w:val="4"/>
                <w:sz w:val="24"/>
                <w:szCs w:val="24"/>
                <w:highlight w:val="none"/>
                <w:lang w:val="en-US" w:eastAsia="zh-CN"/>
              </w:rPr>
              <w:t>高清行驶记录仪</w:t>
            </w:r>
          </w:p>
        </w:tc>
        <w:tc>
          <w:tcPr>
            <w:tcW w:w="4385" w:type="dxa"/>
            <w:vAlign w:val="center"/>
          </w:tcPr>
          <w:p w14:paraId="497DE922">
            <w:pPr>
              <w:pStyle w:val="53"/>
              <w:keepNext w:val="0"/>
              <w:keepLines w:val="0"/>
              <w:pageBreakBefore w:val="0"/>
              <w:kinsoku/>
              <w:wordWrap/>
              <w:overflowPunct/>
              <w:topLinePunct w:val="0"/>
              <w:autoSpaceDE w:val="0"/>
              <w:autoSpaceDN/>
              <w:bidi w:val="0"/>
              <w:adjustRightInd/>
              <w:snapToGrid/>
              <w:spacing w:before="63" w:line="420" w:lineRule="exact"/>
              <w:ind w:right="155"/>
              <w:jc w:val="both"/>
              <w:textAlignment w:val="auto"/>
              <w:rPr>
                <w:rFonts w:hint="eastAsia" w:ascii="宋体" w:hAnsi="宋体" w:eastAsia="宋体" w:cs="宋体"/>
                <w:b w:val="0"/>
                <w:bCs w:val="0"/>
                <w:color w:val="auto"/>
                <w:spacing w:val="4"/>
                <w:sz w:val="24"/>
                <w:szCs w:val="24"/>
                <w:highlight w:val="none"/>
                <w:lang w:val="en-US" w:eastAsia="zh-CN"/>
              </w:rPr>
            </w:pPr>
            <w:r>
              <w:rPr>
                <w:rFonts w:hint="eastAsia" w:ascii="宋体" w:hAnsi="宋体" w:eastAsia="宋体" w:cs="宋体"/>
                <w:b w:val="0"/>
                <w:bCs w:val="0"/>
                <w:color w:val="auto"/>
                <w:spacing w:val="4"/>
                <w:sz w:val="24"/>
                <w:szCs w:val="24"/>
                <w:highlight w:val="none"/>
                <w:lang w:val="en-US" w:eastAsia="zh-CN"/>
              </w:rPr>
              <w:t>前后双录/满足新国标要求，</w:t>
            </w:r>
            <w:r>
              <w:rPr>
                <w:rFonts w:hint="eastAsia" w:ascii="宋体" w:hAnsi="宋体" w:eastAsia="宋体" w:cs="宋体"/>
                <w:color w:val="auto"/>
                <w:highlight w:val="none"/>
                <w:lang w:val="en-US" w:eastAsia="zh-CN"/>
              </w:rPr>
              <w:t>≥</w:t>
            </w:r>
            <w:r>
              <w:rPr>
                <w:rFonts w:hint="eastAsia" w:ascii="宋体" w:hAnsi="宋体" w:eastAsia="宋体" w:cs="宋体"/>
                <w:b w:val="0"/>
                <w:bCs w:val="0"/>
                <w:color w:val="auto"/>
                <w:spacing w:val="4"/>
                <w:sz w:val="24"/>
                <w:szCs w:val="24"/>
                <w:highlight w:val="none"/>
                <w:lang w:val="en-US" w:eastAsia="zh-CN"/>
              </w:rPr>
              <w:t>128G存储卡。</w:t>
            </w:r>
          </w:p>
        </w:tc>
      </w:tr>
      <w:tr w14:paraId="244D6E7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4" w:hRule="atLeast"/>
        </w:trPr>
        <w:tc>
          <w:tcPr>
            <w:tcW w:w="1576" w:type="dxa"/>
            <w:vMerge w:val="restart"/>
            <w:tcBorders>
              <w:bottom w:val="nil"/>
            </w:tcBorders>
            <w:vAlign w:val="center"/>
          </w:tcPr>
          <w:p w14:paraId="46932DF1">
            <w:pPr>
              <w:keepNext w:val="0"/>
              <w:keepLines w:val="0"/>
              <w:pageBreakBefore w:val="0"/>
              <w:kinsoku/>
              <w:wordWrap/>
              <w:overflowPunct/>
              <w:topLinePunct w:val="0"/>
              <w:autoSpaceDE w:val="0"/>
              <w:autoSpaceDN/>
              <w:bidi w:val="0"/>
              <w:adjustRightInd/>
              <w:snapToGrid/>
              <w:spacing w:line="420" w:lineRule="exact"/>
              <w:jc w:val="center"/>
              <w:textAlignment w:val="auto"/>
              <w:rPr>
                <w:rFonts w:hint="eastAsia" w:ascii="宋体" w:hAnsi="宋体" w:eastAsia="宋体" w:cs="宋体"/>
                <w:color w:val="auto"/>
                <w:sz w:val="24"/>
                <w:szCs w:val="24"/>
                <w:highlight w:val="none"/>
              </w:rPr>
            </w:pPr>
          </w:p>
          <w:p w14:paraId="5F18027D">
            <w:pPr>
              <w:pStyle w:val="53"/>
              <w:keepNext w:val="0"/>
              <w:keepLines w:val="0"/>
              <w:pageBreakBefore w:val="0"/>
              <w:kinsoku/>
              <w:wordWrap/>
              <w:overflowPunct/>
              <w:topLinePunct w:val="0"/>
              <w:autoSpaceDE w:val="0"/>
              <w:autoSpaceDN/>
              <w:bidi w:val="0"/>
              <w:adjustRightInd/>
              <w:snapToGrid/>
              <w:spacing w:before="62" w:line="420" w:lineRule="exact"/>
              <w:ind w:left="172" w:right="155" w:firstLine="6"/>
              <w:jc w:val="center"/>
              <w:textAlignment w:val="auto"/>
              <w:rPr>
                <w:rFonts w:hint="eastAsia" w:ascii="宋体" w:hAnsi="宋体" w:eastAsia="宋体" w:cs="宋体"/>
                <w:b w:val="0"/>
                <w:bCs w:val="0"/>
                <w:color w:val="auto"/>
                <w:spacing w:val="3"/>
                <w:sz w:val="24"/>
                <w:szCs w:val="24"/>
                <w:highlight w:val="none"/>
                <w:lang w:val="en-US" w:eastAsia="zh-CN"/>
              </w:rPr>
            </w:pPr>
            <w:r>
              <w:rPr>
                <w:rFonts w:hint="eastAsia" w:ascii="宋体" w:hAnsi="宋体" w:eastAsia="宋体" w:cs="宋体"/>
                <w:b w:val="0"/>
                <w:bCs w:val="0"/>
                <w:color w:val="auto"/>
                <w:spacing w:val="-1"/>
                <w:sz w:val="24"/>
                <w:szCs w:val="24"/>
                <w:highlight w:val="none"/>
              </w:rPr>
              <w:t>医疗</w:t>
            </w:r>
            <w:r>
              <w:rPr>
                <w:rFonts w:hint="eastAsia" w:ascii="宋体" w:hAnsi="宋体" w:eastAsia="宋体" w:cs="宋体"/>
                <w:b w:val="0"/>
                <w:bCs w:val="0"/>
                <w:color w:val="auto"/>
                <w:spacing w:val="3"/>
                <w:sz w:val="24"/>
                <w:szCs w:val="24"/>
                <w:highlight w:val="none"/>
              </w:rPr>
              <w:t>设备</w:t>
            </w:r>
            <w:r>
              <w:rPr>
                <w:rFonts w:hint="eastAsia" w:ascii="宋体" w:hAnsi="宋体" w:eastAsia="宋体" w:cs="宋体"/>
                <w:b w:val="0"/>
                <w:bCs w:val="0"/>
                <w:color w:val="auto"/>
                <w:spacing w:val="3"/>
                <w:sz w:val="24"/>
                <w:szCs w:val="24"/>
                <w:highlight w:val="none"/>
                <w:lang w:val="en-US" w:eastAsia="zh-CN"/>
              </w:rPr>
              <w:t>打包</w:t>
            </w:r>
          </w:p>
          <w:p w14:paraId="3071C1A8">
            <w:pPr>
              <w:pStyle w:val="53"/>
              <w:keepNext w:val="0"/>
              <w:keepLines w:val="0"/>
              <w:pageBreakBefore w:val="0"/>
              <w:kinsoku/>
              <w:wordWrap/>
              <w:overflowPunct/>
              <w:topLinePunct w:val="0"/>
              <w:autoSpaceDE w:val="0"/>
              <w:autoSpaceDN/>
              <w:bidi w:val="0"/>
              <w:adjustRightInd/>
              <w:snapToGrid/>
              <w:spacing w:before="62" w:line="420" w:lineRule="exact"/>
              <w:ind w:left="172" w:right="155" w:firstLine="6"/>
              <w:jc w:val="center"/>
              <w:textAlignment w:val="auto"/>
              <w:rPr>
                <w:rFonts w:hint="eastAsia" w:ascii="宋体" w:hAnsi="宋体" w:eastAsia="宋体" w:cs="宋体"/>
                <w:b/>
                <w:bCs/>
                <w:color w:val="auto"/>
                <w:spacing w:val="3"/>
                <w:sz w:val="24"/>
                <w:szCs w:val="24"/>
                <w:highlight w:val="none"/>
              </w:rPr>
            </w:pPr>
          </w:p>
        </w:tc>
        <w:tc>
          <w:tcPr>
            <w:tcW w:w="3034" w:type="dxa"/>
            <w:vAlign w:val="center"/>
          </w:tcPr>
          <w:p w14:paraId="2C5C12A3">
            <w:pPr>
              <w:pStyle w:val="53"/>
              <w:keepNext w:val="0"/>
              <w:keepLines w:val="0"/>
              <w:pageBreakBefore w:val="0"/>
              <w:kinsoku/>
              <w:wordWrap/>
              <w:overflowPunct/>
              <w:topLinePunct w:val="0"/>
              <w:autoSpaceDE w:val="0"/>
              <w:autoSpaceDN/>
              <w:bidi w:val="0"/>
              <w:adjustRightInd/>
              <w:snapToGrid/>
              <w:spacing w:before="63" w:line="420" w:lineRule="exact"/>
              <w:ind w:right="155"/>
              <w:jc w:val="both"/>
              <w:textAlignment w:val="auto"/>
              <w:rPr>
                <w:rFonts w:hint="eastAsia" w:ascii="宋体" w:hAnsi="宋体" w:eastAsia="宋体" w:cs="宋体"/>
                <w:b w:val="0"/>
                <w:bCs w:val="0"/>
                <w:color w:val="auto"/>
                <w:spacing w:val="4"/>
                <w:sz w:val="24"/>
                <w:szCs w:val="24"/>
                <w:highlight w:val="none"/>
                <w:lang w:val="en-US" w:eastAsia="zh-CN"/>
              </w:rPr>
            </w:pPr>
            <w:r>
              <w:rPr>
                <w:rFonts w:hint="eastAsia" w:ascii="宋体" w:hAnsi="宋体" w:eastAsia="宋体" w:cs="宋体"/>
                <w:b w:val="0"/>
                <w:bCs w:val="0"/>
                <w:color w:val="auto"/>
                <w:spacing w:val="4"/>
                <w:sz w:val="24"/>
                <w:szCs w:val="24"/>
                <w:highlight w:val="none"/>
                <w:lang w:val="en-US" w:eastAsia="zh-CN"/>
              </w:rPr>
              <w:t>紫外线消毒灯</w:t>
            </w:r>
          </w:p>
        </w:tc>
        <w:tc>
          <w:tcPr>
            <w:tcW w:w="4385" w:type="dxa"/>
            <w:vAlign w:val="center"/>
          </w:tcPr>
          <w:p w14:paraId="50395D7A">
            <w:pPr>
              <w:pStyle w:val="53"/>
              <w:keepNext w:val="0"/>
              <w:keepLines w:val="0"/>
              <w:pageBreakBefore w:val="0"/>
              <w:kinsoku/>
              <w:wordWrap/>
              <w:overflowPunct/>
              <w:topLinePunct w:val="0"/>
              <w:autoSpaceDE w:val="0"/>
              <w:autoSpaceDN/>
              <w:bidi w:val="0"/>
              <w:adjustRightInd/>
              <w:snapToGrid/>
              <w:spacing w:before="63" w:line="420" w:lineRule="exact"/>
              <w:ind w:right="155"/>
              <w:jc w:val="both"/>
              <w:textAlignment w:val="auto"/>
              <w:rPr>
                <w:rFonts w:hint="eastAsia" w:ascii="宋体" w:hAnsi="宋体" w:eastAsia="宋体" w:cs="宋体"/>
                <w:b w:val="0"/>
                <w:bCs w:val="0"/>
                <w:color w:val="auto"/>
                <w:spacing w:val="4"/>
                <w:sz w:val="24"/>
                <w:szCs w:val="24"/>
                <w:highlight w:val="none"/>
                <w:lang w:val="en-US" w:eastAsia="zh-CN"/>
              </w:rPr>
            </w:pPr>
            <w:r>
              <w:rPr>
                <w:rFonts w:hint="eastAsia" w:ascii="宋体" w:hAnsi="宋体" w:eastAsia="宋体" w:cs="宋体"/>
                <w:b w:val="0"/>
                <w:bCs w:val="0"/>
                <w:color w:val="auto"/>
                <w:spacing w:val="4"/>
                <w:sz w:val="24"/>
                <w:szCs w:val="24"/>
                <w:highlight w:val="none"/>
                <w:lang w:val="en-US" w:eastAsia="zh-CN"/>
              </w:rPr>
              <w:t>直流供电，30W。</w:t>
            </w:r>
          </w:p>
        </w:tc>
      </w:tr>
      <w:tr w14:paraId="67D3F2D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4" w:hRule="atLeast"/>
        </w:trPr>
        <w:tc>
          <w:tcPr>
            <w:tcW w:w="1576" w:type="dxa"/>
            <w:vMerge w:val="continue"/>
            <w:tcBorders>
              <w:top w:val="nil"/>
              <w:bottom w:val="nil"/>
            </w:tcBorders>
            <w:vAlign w:val="top"/>
          </w:tcPr>
          <w:p w14:paraId="020A4447">
            <w:pPr>
              <w:keepNext w:val="0"/>
              <w:keepLines w:val="0"/>
              <w:pageBreakBefore w:val="0"/>
              <w:kinsoku/>
              <w:wordWrap/>
              <w:overflowPunct/>
              <w:topLinePunct w:val="0"/>
              <w:autoSpaceDE w:val="0"/>
              <w:autoSpaceDN/>
              <w:bidi w:val="0"/>
              <w:adjustRightInd/>
              <w:snapToGrid/>
              <w:spacing w:line="420" w:lineRule="exact"/>
              <w:textAlignment w:val="auto"/>
              <w:rPr>
                <w:rFonts w:hint="eastAsia" w:ascii="宋体" w:hAnsi="宋体" w:eastAsia="宋体" w:cs="宋体"/>
                <w:color w:val="auto"/>
                <w:sz w:val="24"/>
                <w:szCs w:val="24"/>
                <w:highlight w:val="none"/>
              </w:rPr>
            </w:pPr>
          </w:p>
        </w:tc>
        <w:tc>
          <w:tcPr>
            <w:tcW w:w="3034" w:type="dxa"/>
            <w:vAlign w:val="center"/>
          </w:tcPr>
          <w:p w14:paraId="279EBFF2">
            <w:pPr>
              <w:pStyle w:val="53"/>
              <w:keepNext w:val="0"/>
              <w:keepLines w:val="0"/>
              <w:pageBreakBefore w:val="0"/>
              <w:kinsoku/>
              <w:wordWrap/>
              <w:overflowPunct/>
              <w:topLinePunct w:val="0"/>
              <w:autoSpaceDE w:val="0"/>
              <w:autoSpaceDN/>
              <w:bidi w:val="0"/>
              <w:adjustRightInd/>
              <w:snapToGrid/>
              <w:spacing w:before="63" w:line="420" w:lineRule="exact"/>
              <w:ind w:right="155"/>
              <w:jc w:val="both"/>
              <w:textAlignment w:val="auto"/>
              <w:rPr>
                <w:rFonts w:hint="eastAsia" w:ascii="宋体" w:hAnsi="宋体" w:eastAsia="宋体" w:cs="宋体"/>
                <w:b w:val="0"/>
                <w:bCs w:val="0"/>
                <w:color w:val="auto"/>
                <w:spacing w:val="4"/>
                <w:sz w:val="24"/>
                <w:szCs w:val="24"/>
                <w:highlight w:val="none"/>
                <w:lang w:val="en-US" w:eastAsia="zh-CN"/>
              </w:rPr>
            </w:pPr>
            <w:r>
              <w:rPr>
                <w:rFonts w:hint="eastAsia" w:ascii="宋体" w:hAnsi="宋体" w:eastAsia="宋体" w:cs="宋体"/>
                <w:b w:val="0"/>
                <w:bCs w:val="0"/>
                <w:color w:val="auto"/>
                <w:spacing w:val="4"/>
                <w:sz w:val="24"/>
                <w:szCs w:val="24"/>
                <w:highlight w:val="none"/>
                <w:lang w:val="en-US" w:eastAsia="zh-CN"/>
              </w:rPr>
              <w:t>氧气瓶</w:t>
            </w:r>
          </w:p>
        </w:tc>
        <w:tc>
          <w:tcPr>
            <w:tcW w:w="4385" w:type="dxa"/>
            <w:vAlign w:val="center"/>
          </w:tcPr>
          <w:p w14:paraId="26D4A92E">
            <w:pPr>
              <w:pStyle w:val="53"/>
              <w:keepNext w:val="0"/>
              <w:keepLines w:val="0"/>
              <w:pageBreakBefore w:val="0"/>
              <w:kinsoku/>
              <w:wordWrap/>
              <w:overflowPunct/>
              <w:topLinePunct w:val="0"/>
              <w:autoSpaceDE w:val="0"/>
              <w:autoSpaceDN/>
              <w:bidi w:val="0"/>
              <w:adjustRightInd/>
              <w:snapToGrid/>
              <w:spacing w:before="63" w:line="420" w:lineRule="exact"/>
              <w:ind w:right="155"/>
              <w:jc w:val="both"/>
              <w:textAlignment w:val="auto"/>
              <w:rPr>
                <w:rFonts w:hint="eastAsia" w:ascii="宋体" w:hAnsi="宋体" w:eastAsia="宋体" w:cs="宋体"/>
                <w:b w:val="0"/>
                <w:bCs w:val="0"/>
                <w:color w:val="auto"/>
                <w:spacing w:val="4"/>
                <w:sz w:val="24"/>
                <w:szCs w:val="24"/>
                <w:highlight w:val="none"/>
                <w:lang w:val="en-US" w:eastAsia="zh-CN"/>
              </w:rPr>
            </w:pPr>
            <w:r>
              <w:rPr>
                <w:rFonts w:hint="eastAsia" w:ascii="宋体" w:hAnsi="宋体" w:eastAsia="宋体" w:cs="宋体"/>
                <w:b w:val="0"/>
                <w:bCs w:val="0"/>
                <w:color w:val="auto"/>
                <w:spacing w:val="4"/>
                <w:sz w:val="24"/>
                <w:szCs w:val="24"/>
                <w:highlight w:val="none"/>
                <w:lang w:val="en-US" w:eastAsia="zh-CN"/>
              </w:rPr>
              <w:t>钢质气瓶2只</w:t>
            </w:r>
            <w:r>
              <w:rPr>
                <w:rFonts w:hint="eastAsia" w:cs="宋体"/>
                <w:b w:val="0"/>
                <w:bCs w:val="0"/>
                <w:color w:val="auto"/>
                <w:spacing w:val="4"/>
                <w:sz w:val="24"/>
                <w:szCs w:val="24"/>
                <w:highlight w:val="none"/>
                <w:lang w:val="en-US" w:eastAsia="zh-CN"/>
              </w:rPr>
              <w:t>，≥10L,带提手</w:t>
            </w:r>
            <w:r>
              <w:rPr>
                <w:rFonts w:hint="eastAsia" w:ascii="宋体" w:hAnsi="宋体" w:eastAsia="宋体" w:cs="宋体"/>
                <w:b w:val="0"/>
                <w:bCs w:val="0"/>
                <w:color w:val="auto"/>
                <w:spacing w:val="4"/>
                <w:sz w:val="24"/>
                <w:szCs w:val="24"/>
                <w:highlight w:val="none"/>
                <w:lang w:val="en-US" w:eastAsia="zh-CN"/>
              </w:rPr>
              <w:t>。</w:t>
            </w:r>
          </w:p>
        </w:tc>
      </w:tr>
      <w:tr w14:paraId="7EA87C4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4" w:hRule="atLeast"/>
        </w:trPr>
        <w:tc>
          <w:tcPr>
            <w:tcW w:w="1576" w:type="dxa"/>
            <w:vMerge w:val="continue"/>
            <w:tcBorders>
              <w:top w:val="nil"/>
              <w:bottom w:val="nil"/>
            </w:tcBorders>
            <w:vAlign w:val="top"/>
          </w:tcPr>
          <w:p w14:paraId="461E5A61">
            <w:pPr>
              <w:keepNext w:val="0"/>
              <w:keepLines w:val="0"/>
              <w:pageBreakBefore w:val="0"/>
              <w:kinsoku/>
              <w:wordWrap/>
              <w:overflowPunct/>
              <w:topLinePunct w:val="0"/>
              <w:autoSpaceDE w:val="0"/>
              <w:autoSpaceDN/>
              <w:bidi w:val="0"/>
              <w:adjustRightInd/>
              <w:snapToGrid/>
              <w:spacing w:line="420" w:lineRule="exact"/>
              <w:textAlignment w:val="auto"/>
              <w:rPr>
                <w:rFonts w:hint="eastAsia" w:ascii="宋体" w:hAnsi="宋体" w:eastAsia="宋体" w:cs="宋体"/>
                <w:color w:val="auto"/>
                <w:sz w:val="24"/>
                <w:szCs w:val="24"/>
                <w:highlight w:val="none"/>
              </w:rPr>
            </w:pPr>
          </w:p>
        </w:tc>
        <w:tc>
          <w:tcPr>
            <w:tcW w:w="3034" w:type="dxa"/>
            <w:vAlign w:val="center"/>
          </w:tcPr>
          <w:p w14:paraId="23D2365F">
            <w:pPr>
              <w:pStyle w:val="53"/>
              <w:keepNext w:val="0"/>
              <w:keepLines w:val="0"/>
              <w:pageBreakBefore w:val="0"/>
              <w:kinsoku/>
              <w:wordWrap/>
              <w:overflowPunct/>
              <w:topLinePunct w:val="0"/>
              <w:autoSpaceDE w:val="0"/>
              <w:autoSpaceDN/>
              <w:bidi w:val="0"/>
              <w:adjustRightInd/>
              <w:snapToGrid/>
              <w:spacing w:before="63" w:line="420" w:lineRule="exact"/>
              <w:ind w:right="155"/>
              <w:jc w:val="both"/>
              <w:textAlignment w:val="auto"/>
              <w:rPr>
                <w:rFonts w:hint="eastAsia" w:ascii="宋体" w:hAnsi="宋体" w:eastAsia="宋体" w:cs="宋体"/>
                <w:b w:val="0"/>
                <w:bCs w:val="0"/>
                <w:color w:val="auto"/>
                <w:spacing w:val="4"/>
                <w:sz w:val="24"/>
                <w:szCs w:val="24"/>
                <w:highlight w:val="none"/>
                <w:lang w:val="en-US" w:eastAsia="zh-CN"/>
              </w:rPr>
            </w:pPr>
            <w:r>
              <w:rPr>
                <w:rFonts w:hint="eastAsia" w:ascii="宋体" w:hAnsi="宋体" w:eastAsia="宋体" w:cs="宋体"/>
                <w:b w:val="0"/>
                <w:bCs w:val="0"/>
                <w:color w:val="auto"/>
                <w:spacing w:val="4"/>
                <w:sz w:val="24"/>
                <w:szCs w:val="24"/>
                <w:highlight w:val="none"/>
                <w:lang w:val="en-US" w:eastAsia="zh-CN"/>
              </w:rPr>
              <w:t>自动上车担架</w:t>
            </w:r>
          </w:p>
        </w:tc>
        <w:tc>
          <w:tcPr>
            <w:tcW w:w="4385" w:type="dxa"/>
            <w:vAlign w:val="center"/>
          </w:tcPr>
          <w:p w14:paraId="1FCCD8F8">
            <w:pPr>
              <w:pStyle w:val="53"/>
              <w:keepNext w:val="0"/>
              <w:keepLines w:val="0"/>
              <w:pageBreakBefore w:val="0"/>
              <w:kinsoku/>
              <w:wordWrap/>
              <w:overflowPunct/>
              <w:topLinePunct w:val="0"/>
              <w:autoSpaceDE w:val="0"/>
              <w:autoSpaceDN/>
              <w:bidi w:val="0"/>
              <w:adjustRightInd/>
              <w:snapToGrid/>
              <w:spacing w:before="63" w:line="420" w:lineRule="exact"/>
              <w:ind w:right="155"/>
              <w:jc w:val="both"/>
              <w:textAlignment w:val="auto"/>
              <w:rPr>
                <w:rFonts w:hint="eastAsia" w:ascii="宋体" w:hAnsi="宋体" w:eastAsia="宋体" w:cs="宋体"/>
                <w:b w:val="0"/>
                <w:bCs w:val="0"/>
                <w:color w:val="auto"/>
                <w:spacing w:val="4"/>
                <w:sz w:val="24"/>
                <w:szCs w:val="24"/>
                <w:highlight w:val="none"/>
                <w:lang w:val="en-US" w:eastAsia="zh-CN"/>
              </w:rPr>
            </w:pPr>
            <w:r>
              <w:rPr>
                <w:rFonts w:hint="eastAsia" w:ascii="宋体" w:hAnsi="宋体" w:eastAsia="宋体" w:cs="宋体"/>
                <w:b w:val="0"/>
                <w:bCs w:val="0"/>
                <w:color w:val="auto"/>
                <w:spacing w:val="4"/>
                <w:sz w:val="24"/>
                <w:szCs w:val="24"/>
                <w:highlight w:val="none"/>
                <w:lang w:val="en-US" w:eastAsia="en-US"/>
              </w:rPr>
              <w:t>承重型自动上车担架:骨架采用铝合金材料制作，通过操作，可迅速平稳的将载有病员的担架推入或拉出救护车，靠背采用调节结构支撑，可在75度范围内调节，配备病员捆绑安全带，便于病员与担架之间的固定。提供医疗器械备案信息表复印件</w:t>
            </w:r>
            <w:r>
              <w:rPr>
                <w:rFonts w:hint="eastAsia" w:cs="宋体"/>
                <w:b w:val="0"/>
                <w:bCs w:val="0"/>
                <w:color w:val="auto"/>
                <w:spacing w:val="4"/>
                <w:sz w:val="24"/>
                <w:szCs w:val="24"/>
                <w:highlight w:val="none"/>
                <w:lang w:val="en-US" w:eastAsia="zh-CN"/>
              </w:rPr>
              <w:t>，</w:t>
            </w:r>
            <w:r>
              <w:rPr>
                <w:rFonts w:hint="eastAsia" w:cs="宋体"/>
                <w:b/>
                <w:bCs/>
                <w:color w:val="auto"/>
                <w:kern w:val="0"/>
                <w:sz w:val="24"/>
                <w:szCs w:val="24"/>
                <w:highlight w:val="none"/>
                <w:lang w:val="en-US" w:eastAsia="zh-CN"/>
              </w:rPr>
              <w:t>验收时须提供原件核查。</w:t>
            </w:r>
          </w:p>
        </w:tc>
      </w:tr>
      <w:tr w14:paraId="613FF78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4" w:hRule="atLeast"/>
        </w:trPr>
        <w:tc>
          <w:tcPr>
            <w:tcW w:w="1576" w:type="dxa"/>
            <w:vMerge w:val="continue"/>
            <w:tcBorders>
              <w:top w:val="nil"/>
            </w:tcBorders>
            <w:vAlign w:val="top"/>
          </w:tcPr>
          <w:p w14:paraId="636D408F">
            <w:pPr>
              <w:keepNext w:val="0"/>
              <w:keepLines w:val="0"/>
              <w:pageBreakBefore w:val="0"/>
              <w:kinsoku/>
              <w:wordWrap/>
              <w:overflowPunct/>
              <w:topLinePunct w:val="0"/>
              <w:autoSpaceDE w:val="0"/>
              <w:autoSpaceDN/>
              <w:bidi w:val="0"/>
              <w:adjustRightInd/>
              <w:snapToGrid/>
              <w:spacing w:line="420" w:lineRule="exact"/>
              <w:textAlignment w:val="auto"/>
              <w:rPr>
                <w:rFonts w:hint="eastAsia" w:ascii="宋体" w:hAnsi="宋体" w:eastAsia="宋体" w:cs="宋体"/>
                <w:color w:val="auto"/>
                <w:sz w:val="24"/>
                <w:szCs w:val="24"/>
                <w:highlight w:val="none"/>
              </w:rPr>
            </w:pPr>
          </w:p>
        </w:tc>
        <w:tc>
          <w:tcPr>
            <w:tcW w:w="3034" w:type="dxa"/>
            <w:vAlign w:val="center"/>
          </w:tcPr>
          <w:p w14:paraId="4BFCFAB7">
            <w:pPr>
              <w:pStyle w:val="53"/>
              <w:keepNext w:val="0"/>
              <w:keepLines w:val="0"/>
              <w:pageBreakBefore w:val="0"/>
              <w:kinsoku/>
              <w:wordWrap/>
              <w:overflowPunct/>
              <w:topLinePunct w:val="0"/>
              <w:autoSpaceDE w:val="0"/>
              <w:autoSpaceDN/>
              <w:bidi w:val="0"/>
              <w:adjustRightInd/>
              <w:snapToGrid/>
              <w:spacing w:before="63" w:line="420" w:lineRule="exact"/>
              <w:ind w:right="155"/>
              <w:jc w:val="both"/>
              <w:textAlignment w:val="auto"/>
              <w:rPr>
                <w:rFonts w:hint="eastAsia" w:ascii="宋体" w:hAnsi="宋体" w:eastAsia="宋体" w:cs="宋体"/>
                <w:b w:val="0"/>
                <w:bCs w:val="0"/>
                <w:color w:val="auto"/>
                <w:spacing w:val="4"/>
                <w:sz w:val="24"/>
                <w:szCs w:val="24"/>
                <w:highlight w:val="none"/>
                <w:lang w:val="en-US" w:eastAsia="zh-CN"/>
              </w:rPr>
            </w:pPr>
            <w:r>
              <w:rPr>
                <w:rFonts w:hint="eastAsia" w:ascii="宋体" w:hAnsi="宋体" w:eastAsia="宋体" w:cs="宋体"/>
                <w:b w:val="0"/>
                <w:bCs w:val="0"/>
                <w:color w:val="auto"/>
                <w:spacing w:val="4"/>
                <w:sz w:val="24"/>
                <w:szCs w:val="24"/>
                <w:highlight w:val="none"/>
                <w:lang w:val="en-US" w:eastAsia="zh-CN"/>
              </w:rPr>
              <w:t>担架平台</w:t>
            </w:r>
          </w:p>
        </w:tc>
        <w:tc>
          <w:tcPr>
            <w:tcW w:w="4385" w:type="dxa"/>
            <w:vAlign w:val="center"/>
          </w:tcPr>
          <w:p w14:paraId="7C7CAC4C">
            <w:pPr>
              <w:pStyle w:val="53"/>
              <w:keepNext w:val="0"/>
              <w:keepLines w:val="0"/>
              <w:pageBreakBefore w:val="0"/>
              <w:kinsoku/>
              <w:wordWrap/>
              <w:overflowPunct/>
              <w:topLinePunct w:val="0"/>
              <w:autoSpaceDE w:val="0"/>
              <w:autoSpaceDN/>
              <w:bidi w:val="0"/>
              <w:adjustRightInd/>
              <w:snapToGrid/>
              <w:spacing w:before="63" w:line="420" w:lineRule="exact"/>
              <w:ind w:right="155"/>
              <w:jc w:val="both"/>
              <w:textAlignment w:val="auto"/>
              <w:rPr>
                <w:rFonts w:hint="eastAsia" w:ascii="宋体" w:hAnsi="宋体" w:eastAsia="宋体" w:cs="宋体"/>
                <w:b w:val="0"/>
                <w:bCs w:val="0"/>
                <w:color w:val="auto"/>
                <w:spacing w:val="4"/>
                <w:sz w:val="24"/>
                <w:szCs w:val="24"/>
                <w:highlight w:val="none"/>
                <w:lang w:val="en-US" w:eastAsia="zh-CN"/>
              </w:rPr>
            </w:pPr>
            <w:r>
              <w:rPr>
                <w:rFonts w:hint="eastAsia" w:ascii="宋体" w:hAnsi="宋体" w:eastAsia="宋体" w:cs="宋体"/>
                <w:b w:val="0"/>
                <w:bCs w:val="0"/>
                <w:color w:val="auto"/>
                <w:spacing w:val="4"/>
                <w:sz w:val="24"/>
                <w:szCs w:val="24"/>
                <w:highlight w:val="none"/>
                <w:lang w:val="en-US" w:eastAsia="zh-CN"/>
              </w:rPr>
              <w:t>铝质，带导板和固定装置。</w:t>
            </w:r>
          </w:p>
        </w:tc>
      </w:tr>
      <w:tr w14:paraId="0B80F7C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39" w:hRule="atLeast"/>
        </w:trPr>
        <w:tc>
          <w:tcPr>
            <w:tcW w:w="1576" w:type="dxa"/>
            <w:vAlign w:val="top"/>
          </w:tcPr>
          <w:p w14:paraId="4D1A7ED7">
            <w:pPr>
              <w:pStyle w:val="53"/>
              <w:keepNext w:val="0"/>
              <w:keepLines w:val="0"/>
              <w:pageBreakBefore w:val="0"/>
              <w:kinsoku/>
              <w:wordWrap/>
              <w:overflowPunct/>
              <w:topLinePunct w:val="0"/>
              <w:autoSpaceDE w:val="0"/>
              <w:autoSpaceDN/>
              <w:bidi w:val="0"/>
              <w:adjustRightInd/>
              <w:snapToGrid/>
              <w:spacing w:before="63" w:line="420" w:lineRule="exact"/>
              <w:ind w:left="171" w:right="155" w:hanging="2"/>
              <w:textAlignment w:val="auto"/>
              <w:rPr>
                <w:rFonts w:hint="eastAsia" w:ascii="宋体" w:hAnsi="宋体" w:eastAsia="宋体" w:cs="宋体"/>
                <w:b w:val="0"/>
                <w:bCs w:val="0"/>
                <w:color w:val="auto"/>
                <w:spacing w:val="4"/>
                <w:sz w:val="24"/>
                <w:szCs w:val="24"/>
                <w:highlight w:val="none"/>
              </w:rPr>
            </w:pPr>
            <w:r>
              <w:rPr>
                <w:rFonts w:hint="eastAsia" w:ascii="宋体" w:hAnsi="宋体" w:eastAsia="宋体" w:cs="宋体"/>
                <w:b w:val="0"/>
                <w:bCs w:val="0"/>
                <w:color w:val="auto"/>
                <w:spacing w:val="4"/>
                <w:sz w:val="24"/>
                <w:szCs w:val="24"/>
                <w:highlight w:val="none"/>
              </w:rPr>
              <w:t>专用设备</w:t>
            </w:r>
          </w:p>
        </w:tc>
        <w:tc>
          <w:tcPr>
            <w:tcW w:w="3034" w:type="dxa"/>
            <w:vAlign w:val="center"/>
          </w:tcPr>
          <w:p w14:paraId="698CBF8B">
            <w:pPr>
              <w:pStyle w:val="53"/>
              <w:keepNext w:val="0"/>
              <w:keepLines w:val="0"/>
              <w:pageBreakBefore w:val="0"/>
              <w:kinsoku/>
              <w:wordWrap/>
              <w:overflowPunct/>
              <w:topLinePunct w:val="0"/>
              <w:autoSpaceDE w:val="0"/>
              <w:autoSpaceDN/>
              <w:bidi w:val="0"/>
              <w:adjustRightInd/>
              <w:snapToGrid/>
              <w:spacing w:before="63" w:line="420" w:lineRule="exact"/>
              <w:ind w:right="155"/>
              <w:jc w:val="both"/>
              <w:textAlignment w:val="auto"/>
              <w:rPr>
                <w:rFonts w:hint="eastAsia" w:ascii="宋体" w:hAnsi="宋体" w:eastAsia="宋体" w:cs="宋体"/>
                <w:b w:val="0"/>
                <w:bCs w:val="0"/>
                <w:color w:val="auto"/>
                <w:spacing w:val="4"/>
                <w:sz w:val="24"/>
                <w:szCs w:val="24"/>
                <w:highlight w:val="none"/>
                <w:lang w:val="en-US" w:eastAsia="zh-CN"/>
              </w:rPr>
            </w:pPr>
            <w:r>
              <w:rPr>
                <w:rFonts w:hint="eastAsia" w:ascii="宋体" w:hAnsi="宋体" w:eastAsia="宋体" w:cs="宋体"/>
                <w:b w:val="0"/>
                <w:bCs w:val="0"/>
                <w:color w:val="auto"/>
                <w:spacing w:val="4"/>
                <w:sz w:val="24"/>
                <w:szCs w:val="24"/>
                <w:highlight w:val="none"/>
                <w:lang w:val="en-US" w:eastAsia="zh-CN"/>
              </w:rPr>
              <w:t>导航一体机</w:t>
            </w:r>
          </w:p>
        </w:tc>
        <w:tc>
          <w:tcPr>
            <w:tcW w:w="4385" w:type="dxa"/>
            <w:vAlign w:val="center"/>
          </w:tcPr>
          <w:p w14:paraId="7F9DE089">
            <w:pPr>
              <w:pStyle w:val="53"/>
              <w:keepNext w:val="0"/>
              <w:keepLines w:val="0"/>
              <w:pageBreakBefore w:val="0"/>
              <w:kinsoku/>
              <w:wordWrap/>
              <w:overflowPunct/>
              <w:topLinePunct w:val="0"/>
              <w:autoSpaceDE w:val="0"/>
              <w:autoSpaceDN/>
              <w:bidi w:val="0"/>
              <w:adjustRightInd/>
              <w:snapToGrid/>
              <w:spacing w:before="63" w:line="420" w:lineRule="exact"/>
              <w:ind w:right="155"/>
              <w:jc w:val="both"/>
              <w:textAlignment w:val="auto"/>
              <w:rPr>
                <w:rFonts w:hint="eastAsia" w:ascii="宋体" w:hAnsi="宋体" w:eastAsia="宋体" w:cs="宋体"/>
                <w:b w:val="0"/>
                <w:bCs w:val="0"/>
                <w:color w:val="auto"/>
                <w:spacing w:val="4"/>
                <w:sz w:val="24"/>
                <w:szCs w:val="24"/>
                <w:highlight w:val="none"/>
                <w:lang w:val="en-US" w:eastAsia="zh-CN"/>
              </w:rPr>
            </w:pPr>
            <w:r>
              <w:rPr>
                <w:rFonts w:hint="eastAsia" w:ascii="宋体" w:hAnsi="宋体" w:eastAsia="宋体" w:cs="宋体"/>
                <w:b w:val="0"/>
                <w:bCs w:val="0"/>
                <w:color w:val="auto"/>
                <w:spacing w:val="4"/>
                <w:sz w:val="24"/>
                <w:szCs w:val="24"/>
                <w:highlight w:val="none"/>
                <w:lang w:val="en-US" w:eastAsia="zh-CN"/>
              </w:rPr>
              <w:t>带倒车摄像头、导航功能。</w:t>
            </w:r>
          </w:p>
        </w:tc>
      </w:tr>
      <w:tr w14:paraId="6997DF9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5" w:hRule="atLeast"/>
        </w:trPr>
        <w:tc>
          <w:tcPr>
            <w:tcW w:w="1576" w:type="dxa"/>
            <w:tcBorders>
              <w:bottom w:val="single" w:color="auto" w:sz="4" w:space="0"/>
            </w:tcBorders>
            <w:vAlign w:val="top"/>
          </w:tcPr>
          <w:p w14:paraId="2727F2B3">
            <w:pPr>
              <w:pStyle w:val="53"/>
              <w:keepNext w:val="0"/>
              <w:keepLines w:val="0"/>
              <w:pageBreakBefore w:val="0"/>
              <w:kinsoku/>
              <w:wordWrap/>
              <w:overflowPunct/>
              <w:topLinePunct w:val="0"/>
              <w:autoSpaceDE w:val="0"/>
              <w:autoSpaceDN/>
              <w:bidi w:val="0"/>
              <w:adjustRightInd/>
              <w:snapToGrid/>
              <w:spacing w:before="42" w:line="420" w:lineRule="exact"/>
              <w:ind w:left="175" w:right="155" w:hanging="5"/>
              <w:textAlignment w:val="auto"/>
              <w:rPr>
                <w:rFonts w:hint="eastAsia" w:ascii="宋体" w:hAnsi="宋体" w:eastAsia="宋体" w:cs="宋体"/>
                <w:color w:val="auto"/>
                <w:sz w:val="24"/>
                <w:szCs w:val="24"/>
                <w:highlight w:val="none"/>
              </w:rPr>
            </w:pPr>
            <w:r>
              <w:rPr>
                <w:rFonts w:hint="eastAsia" w:ascii="宋体" w:hAnsi="宋体" w:eastAsia="宋体" w:cs="宋体"/>
                <w:b w:val="0"/>
                <w:bCs w:val="0"/>
                <w:color w:val="auto"/>
                <w:spacing w:val="3"/>
                <w:sz w:val="24"/>
                <w:szCs w:val="24"/>
                <w:highlight w:val="none"/>
              </w:rPr>
              <w:t>车体</w:t>
            </w:r>
            <w:r>
              <w:rPr>
                <w:rFonts w:hint="eastAsia" w:ascii="宋体" w:hAnsi="宋体" w:eastAsia="宋体" w:cs="宋体"/>
                <w:b w:val="0"/>
                <w:bCs w:val="0"/>
                <w:color w:val="auto"/>
                <w:spacing w:val="1"/>
                <w:sz w:val="24"/>
                <w:szCs w:val="24"/>
                <w:highlight w:val="none"/>
              </w:rPr>
              <w:t>改制</w:t>
            </w:r>
          </w:p>
        </w:tc>
        <w:tc>
          <w:tcPr>
            <w:tcW w:w="3034" w:type="dxa"/>
            <w:tcBorders>
              <w:bottom w:val="single" w:color="auto" w:sz="4" w:space="0"/>
            </w:tcBorders>
            <w:vAlign w:val="center"/>
          </w:tcPr>
          <w:p w14:paraId="35005A64">
            <w:pPr>
              <w:pStyle w:val="53"/>
              <w:keepNext w:val="0"/>
              <w:keepLines w:val="0"/>
              <w:pageBreakBefore w:val="0"/>
              <w:kinsoku/>
              <w:wordWrap/>
              <w:overflowPunct/>
              <w:topLinePunct w:val="0"/>
              <w:autoSpaceDE w:val="0"/>
              <w:autoSpaceDN/>
              <w:bidi w:val="0"/>
              <w:adjustRightInd/>
              <w:snapToGrid/>
              <w:spacing w:before="63" w:line="420" w:lineRule="exact"/>
              <w:ind w:right="155"/>
              <w:jc w:val="both"/>
              <w:textAlignment w:val="auto"/>
              <w:rPr>
                <w:rFonts w:hint="eastAsia" w:ascii="宋体" w:hAnsi="宋体" w:eastAsia="宋体" w:cs="宋体"/>
                <w:b w:val="0"/>
                <w:bCs w:val="0"/>
                <w:color w:val="auto"/>
                <w:spacing w:val="4"/>
                <w:sz w:val="24"/>
                <w:szCs w:val="24"/>
                <w:highlight w:val="none"/>
                <w:lang w:val="en-US" w:eastAsia="zh-CN"/>
              </w:rPr>
            </w:pPr>
            <w:r>
              <w:rPr>
                <w:rFonts w:hint="eastAsia" w:ascii="宋体" w:hAnsi="宋体" w:eastAsia="宋体" w:cs="宋体"/>
                <w:b w:val="0"/>
                <w:bCs w:val="0"/>
                <w:color w:val="auto"/>
                <w:spacing w:val="4"/>
                <w:sz w:val="24"/>
                <w:szCs w:val="24"/>
                <w:highlight w:val="none"/>
                <w:lang w:val="en-US" w:eastAsia="zh-CN"/>
              </w:rPr>
              <w:t>右侧中门延长板</w:t>
            </w:r>
          </w:p>
        </w:tc>
        <w:tc>
          <w:tcPr>
            <w:tcW w:w="4385" w:type="dxa"/>
            <w:tcBorders>
              <w:bottom w:val="single" w:color="auto" w:sz="4" w:space="0"/>
            </w:tcBorders>
            <w:vAlign w:val="center"/>
          </w:tcPr>
          <w:p w14:paraId="03A3126A">
            <w:pPr>
              <w:pStyle w:val="53"/>
              <w:keepNext w:val="0"/>
              <w:keepLines w:val="0"/>
              <w:pageBreakBefore w:val="0"/>
              <w:kinsoku/>
              <w:wordWrap/>
              <w:overflowPunct/>
              <w:topLinePunct w:val="0"/>
              <w:autoSpaceDE w:val="0"/>
              <w:autoSpaceDN/>
              <w:bidi w:val="0"/>
              <w:adjustRightInd/>
              <w:snapToGrid/>
              <w:spacing w:before="63" w:line="420" w:lineRule="exact"/>
              <w:ind w:right="155"/>
              <w:jc w:val="both"/>
              <w:textAlignment w:val="auto"/>
              <w:rPr>
                <w:rFonts w:hint="eastAsia" w:ascii="宋体" w:hAnsi="宋体" w:eastAsia="宋体" w:cs="宋体"/>
                <w:b w:val="0"/>
                <w:bCs w:val="0"/>
                <w:color w:val="auto"/>
                <w:spacing w:val="4"/>
                <w:sz w:val="24"/>
                <w:szCs w:val="24"/>
                <w:highlight w:val="none"/>
                <w:lang w:val="en-US" w:eastAsia="zh-CN"/>
              </w:rPr>
            </w:pPr>
            <w:r>
              <w:rPr>
                <w:rFonts w:hint="eastAsia" w:ascii="宋体" w:hAnsi="宋体" w:eastAsia="宋体" w:cs="宋体"/>
                <w:b w:val="0"/>
                <w:bCs w:val="0"/>
                <w:color w:val="auto"/>
                <w:spacing w:val="4"/>
                <w:sz w:val="24"/>
                <w:szCs w:val="24"/>
                <w:highlight w:val="none"/>
                <w:lang w:val="en-US" w:eastAsia="zh-CN"/>
              </w:rPr>
              <w:t>钢板件，外观颜色与车身同色。</w:t>
            </w:r>
          </w:p>
        </w:tc>
      </w:tr>
      <w:tr w14:paraId="152699A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5" w:hRule="atLeast"/>
        </w:trPr>
        <w:tc>
          <w:tcPr>
            <w:tcW w:w="1576" w:type="dxa"/>
            <w:tcBorders>
              <w:bottom w:val="single" w:color="auto" w:sz="4" w:space="0"/>
            </w:tcBorders>
            <w:vAlign w:val="center"/>
          </w:tcPr>
          <w:p w14:paraId="702D4C8A">
            <w:pPr>
              <w:pStyle w:val="53"/>
              <w:keepNext w:val="0"/>
              <w:keepLines w:val="0"/>
              <w:pageBreakBefore w:val="0"/>
              <w:kinsoku/>
              <w:wordWrap/>
              <w:overflowPunct/>
              <w:topLinePunct w:val="0"/>
              <w:autoSpaceDE w:val="0"/>
              <w:autoSpaceDN/>
              <w:bidi w:val="0"/>
              <w:adjustRightInd/>
              <w:snapToGrid/>
              <w:spacing w:before="42" w:line="420" w:lineRule="exact"/>
              <w:ind w:left="175" w:right="155" w:hanging="5"/>
              <w:jc w:val="center"/>
              <w:textAlignment w:val="auto"/>
              <w:rPr>
                <w:rFonts w:hint="eastAsia" w:ascii="宋体" w:hAnsi="宋体" w:eastAsia="宋体" w:cs="宋体"/>
                <w:b/>
                <w:bCs/>
                <w:color w:val="auto"/>
                <w:spacing w:val="3"/>
                <w:sz w:val="24"/>
                <w:szCs w:val="24"/>
                <w:highlight w:val="none"/>
                <w:lang w:val="en-US" w:eastAsia="zh-CN"/>
              </w:rPr>
            </w:pPr>
            <w:r>
              <w:rPr>
                <w:rFonts w:hint="eastAsia" w:ascii="宋体" w:hAnsi="宋体" w:eastAsia="宋体" w:cs="宋体"/>
                <w:b w:val="0"/>
                <w:bCs w:val="0"/>
                <w:color w:val="auto"/>
                <w:spacing w:val="3"/>
                <w:sz w:val="24"/>
                <w:szCs w:val="24"/>
                <w:highlight w:val="none"/>
                <w:lang w:val="en-US" w:eastAsia="zh-CN"/>
              </w:rPr>
              <w:t>防护</w:t>
            </w:r>
          </w:p>
        </w:tc>
        <w:tc>
          <w:tcPr>
            <w:tcW w:w="3034" w:type="dxa"/>
            <w:tcBorders>
              <w:bottom w:val="single" w:color="auto" w:sz="4" w:space="0"/>
            </w:tcBorders>
            <w:vAlign w:val="center"/>
          </w:tcPr>
          <w:p w14:paraId="59A5CD47">
            <w:pPr>
              <w:pStyle w:val="53"/>
              <w:keepNext w:val="0"/>
              <w:keepLines w:val="0"/>
              <w:pageBreakBefore w:val="0"/>
              <w:kinsoku/>
              <w:wordWrap/>
              <w:overflowPunct/>
              <w:topLinePunct w:val="0"/>
              <w:autoSpaceDE w:val="0"/>
              <w:autoSpaceDN/>
              <w:bidi w:val="0"/>
              <w:adjustRightInd/>
              <w:snapToGrid/>
              <w:spacing w:before="63" w:line="420" w:lineRule="exact"/>
              <w:ind w:right="155"/>
              <w:jc w:val="both"/>
              <w:textAlignment w:val="auto"/>
              <w:rPr>
                <w:rFonts w:hint="eastAsia" w:ascii="宋体" w:hAnsi="宋体" w:eastAsia="宋体" w:cs="宋体"/>
                <w:b w:val="0"/>
                <w:bCs w:val="0"/>
                <w:color w:val="auto"/>
                <w:spacing w:val="4"/>
                <w:sz w:val="24"/>
                <w:szCs w:val="24"/>
                <w:highlight w:val="none"/>
                <w:lang w:val="en-US" w:eastAsia="zh-CN"/>
              </w:rPr>
            </w:pPr>
            <w:r>
              <w:rPr>
                <w:rFonts w:hint="eastAsia" w:ascii="宋体" w:hAnsi="宋体" w:eastAsia="宋体" w:cs="宋体"/>
                <w:b w:val="0"/>
                <w:bCs w:val="0"/>
                <w:color w:val="auto"/>
                <w:spacing w:val="4"/>
                <w:sz w:val="24"/>
                <w:szCs w:val="24"/>
                <w:highlight w:val="none"/>
                <w:lang w:val="en-US" w:eastAsia="zh-CN"/>
              </w:rPr>
              <w:t>防扎轮胎</w:t>
            </w:r>
          </w:p>
        </w:tc>
        <w:tc>
          <w:tcPr>
            <w:tcW w:w="4385" w:type="dxa"/>
            <w:tcBorders>
              <w:bottom w:val="single" w:color="auto" w:sz="4" w:space="0"/>
            </w:tcBorders>
            <w:vAlign w:val="center"/>
          </w:tcPr>
          <w:p w14:paraId="03232C34">
            <w:pPr>
              <w:pStyle w:val="53"/>
              <w:keepNext w:val="0"/>
              <w:keepLines w:val="0"/>
              <w:pageBreakBefore w:val="0"/>
              <w:kinsoku/>
              <w:wordWrap/>
              <w:overflowPunct/>
              <w:topLinePunct w:val="0"/>
              <w:autoSpaceDE w:val="0"/>
              <w:autoSpaceDN/>
              <w:bidi w:val="0"/>
              <w:adjustRightInd/>
              <w:snapToGrid/>
              <w:spacing w:before="63" w:line="420" w:lineRule="exact"/>
              <w:ind w:right="155"/>
              <w:jc w:val="both"/>
              <w:textAlignment w:val="auto"/>
              <w:rPr>
                <w:rFonts w:hint="eastAsia" w:ascii="宋体" w:hAnsi="宋体" w:eastAsia="宋体" w:cs="宋体"/>
                <w:b w:val="0"/>
                <w:bCs w:val="0"/>
                <w:color w:val="auto"/>
                <w:spacing w:val="4"/>
                <w:sz w:val="24"/>
                <w:szCs w:val="24"/>
                <w:highlight w:val="none"/>
                <w:lang w:val="en-US" w:eastAsia="zh-CN"/>
              </w:rPr>
            </w:pPr>
            <w:r>
              <w:rPr>
                <w:rFonts w:hint="eastAsia" w:ascii="宋体" w:hAnsi="宋体" w:eastAsia="宋体" w:cs="宋体"/>
                <w:b w:val="0"/>
                <w:bCs w:val="0"/>
                <w:color w:val="auto"/>
                <w:spacing w:val="4"/>
                <w:sz w:val="24"/>
                <w:szCs w:val="24"/>
                <w:highlight w:val="none"/>
                <w:lang w:val="en-US" w:eastAsia="zh-CN"/>
              </w:rPr>
              <w:t>轮胎正面被直径6MM以内物体刺破后可自修复。</w:t>
            </w:r>
          </w:p>
        </w:tc>
      </w:tr>
      <w:tr w14:paraId="306ED2D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5" w:hRule="atLeast"/>
        </w:trPr>
        <w:tc>
          <w:tcPr>
            <w:tcW w:w="1576" w:type="dxa"/>
            <w:vMerge w:val="restart"/>
            <w:vAlign w:val="center"/>
          </w:tcPr>
          <w:p w14:paraId="3E44386C">
            <w:pPr>
              <w:pStyle w:val="53"/>
              <w:keepNext w:val="0"/>
              <w:keepLines w:val="0"/>
              <w:pageBreakBefore w:val="0"/>
              <w:kinsoku/>
              <w:wordWrap/>
              <w:overflowPunct/>
              <w:topLinePunct w:val="0"/>
              <w:autoSpaceDE w:val="0"/>
              <w:autoSpaceDN/>
              <w:bidi w:val="0"/>
              <w:adjustRightInd/>
              <w:snapToGrid/>
              <w:spacing w:before="42" w:line="420" w:lineRule="exact"/>
              <w:ind w:right="155" w:firstLine="492" w:firstLineChars="200"/>
              <w:jc w:val="both"/>
              <w:textAlignment w:val="auto"/>
              <w:rPr>
                <w:rFonts w:hint="eastAsia" w:ascii="宋体" w:hAnsi="宋体" w:eastAsia="宋体" w:cs="宋体"/>
                <w:b/>
                <w:bCs/>
                <w:color w:val="auto"/>
                <w:spacing w:val="3"/>
                <w:sz w:val="24"/>
                <w:szCs w:val="24"/>
                <w:highlight w:val="none"/>
                <w:lang w:val="en-US" w:eastAsia="zh-CN"/>
              </w:rPr>
            </w:pPr>
            <w:r>
              <w:rPr>
                <w:rFonts w:hint="eastAsia" w:ascii="宋体" w:hAnsi="宋体" w:eastAsia="宋体" w:cs="宋体"/>
                <w:b w:val="0"/>
                <w:bCs w:val="0"/>
                <w:color w:val="auto"/>
                <w:spacing w:val="3"/>
                <w:sz w:val="24"/>
                <w:szCs w:val="24"/>
                <w:highlight w:val="none"/>
                <w:lang w:val="en-US" w:eastAsia="zh-CN"/>
              </w:rPr>
              <w:t>质保</w:t>
            </w:r>
          </w:p>
        </w:tc>
        <w:tc>
          <w:tcPr>
            <w:tcW w:w="3034" w:type="dxa"/>
            <w:tcBorders>
              <w:bottom w:val="single" w:color="auto" w:sz="4" w:space="0"/>
            </w:tcBorders>
            <w:vAlign w:val="center"/>
          </w:tcPr>
          <w:p w14:paraId="0E23B82B">
            <w:pPr>
              <w:pStyle w:val="53"/>
              <w:keepNext w:val="0"/>
              <w:keepLines w:val="0"/>
              <w:pageBreakBefore w:val="0"/>
              <w:kinsoku/>
              <w:wordWrap/>
              <w:overflowPunct/>
              <w:topLinePunct w:val="0"/>
              <w:autoSpaceDE w:val="0"/>
              <w:autoSpaceDN/>
              <w:bidi w:val="0"/>
              <w:adjustRightInd/>
              <w:snapToGrid/>
              <w:spacing w:before="63" w:line="420" w:lineRule="exact"/>
              <w:ind w:right="155"/>
              <w:jc w:val="both"/>
              <w:textAlignment w:val="auto"/>
              <w:rPr>
                <w:rFonts w:hint="eastAsia" w:ascii="宋体" w:hAnsi="宋体" w:eastAsia="宋体" w:cs="宋体"/>
                <w:b w:val="0"/>
                <w:bCs w:val="0"/>
                <w:color w:val="auto"/>
                <w:spacing w:val="4"/>
                <w:sz w:val="24"/>
                <w:szCs w:val="24"/>
                <w:highlight w:val="none"/>
                <w:lang w:val="en-US" w:eastAsia="zh-CN"/>
              </w:rPr>
            </w:pPr>
            <w:r>
              <w:rPr>
                <w:rFonts w:hint="eastAsia" w:ascii="宋体" w:hAnsi="宋体" w:eastAsia="宋体" w:cs="宋体"/>
                <w:b w:val="0"/>
                <w:bCs w:val="0"/>
                <w:color w:val="auto"/>
                <w:spacing w:val="4"/>
                <w:sz w:val="24"/>
                <w:szCs w:val="24"/>
                <w:highlight w:val="none"/>
                <w:lang w:val="en-US" w:eastAsia="zh-CN"/>
              </w:rPr>
              <w:t>底盘车</w:t>
            </w:r>
          </w:p>
        </w:tc>
        <w:tc>
          <w:tcPr>
            <w:tcW w:w="4385" w:type="dxa"/>
            <w:tcBorders>
              <w:bottom w:val="single" w:color="auto" w:sz="4" w:space="0"/>
            </w:tcBorders>
            <w:vAlign w:val="center"/>
          </w:tcPr>
          <w:p w14:paraId="732F04B1">
            <w:pPr>
              <w:pStyle w:val="53"/>
              <w:keepNext w:val="0"/>
              <w:keepLines w:val="0"/>
              <w:pageBreakBefore w:val="0"/>
              <w:kinsoku/>
              <w:wordWrap/>
              <w:overflowPunct/>
              <w:topLinePunct w:val="0"/>
              <w:autoSpaceDE w:val="0"/>
              <w:autoSpaceDN/>
              <w:bidi w:val="0"/>
              <w:adjustRightInd/>
              <w:snapToGrid/>
              <w:spacing w:before="63" w:line="420" w:lineRule="exact"/>
              <w:ind w:right="155"/>
              <w:jc w:val="both"/>
              <w:textAlignment w:val="auto"/>
              <w:rPr>
                <w:rFonts w:hint="eastAsia" w:ascii="宋体" w:hAnsi="宋体" w:eastAsia="宋体" w:cs="宋体"/>
                <w:b w:val="0"/>
                <w:bCs w:val="0"/>
                <w:color w:val="auto"/>
                <w:spacing w:val="4"/>
                <w:sz w:val="24"/>
                <w:szCs w:val="24"/>
                <w:highlight w:val="none"/>
                <w:lang w:val="en-US" w:eastAsia="zh-CN"/>
              </w:rPr>
            </w:pPr>
            <w:r>
              <w:rPr>
                <w:rFonts w:hint="eastAsia" w:ascii="宋体" w:hAnsi="宋体" w:eastAsia="宋体" w:cs="宋体"/>
                <w:b w:val="0"/>
                <w:bCs w:val="0"/>
                <w:color w:val="auto"/>
                <w:spacing w:val="4"/>
                <w:sz w:val="24"/>
                <w:szCs w:val="24"/>
                <w:highlight w:val="none"/>
                <w:lang w:val="en-US" w:eastAsia="zh-CN"/>
              </w:rPr>
              <w:t>3年或者6万公里。</w:t>
            </w:r>
          </w:p>
        </w:tc>
      </w:tr>
      <w:tr w14:paraId="6559D70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5" w:hRule="atLeast"/>
        </w:trPr>
        <w:tc>
          <w:tcPr>
            <w:tcW w:w="1576" w:type="dxa"/>
            <w:vMerge w:val="continue"/>
            <w:tcBorders>
              <w:bottom w:val="single" w:color="auto" w:sz="4" w:space="0"/>
            </w:tcBorders>
            <w:vAlign w:val="top"/>
          </w:tcPr>
          <w:p w14:paraId="2092B72C">
            <w:pPr>
              <w:pStyle w:val="53"/>
              <w:keepNext w:val="0"/>
              <w:keepLines w:val="0"/>
              <w:pageBreakBefore w:val="0"/>
              <w:kinsoku/>
              <w:wordWrap/>
              <w:overflowPunct/>
              <w:topLinePunct w:val="0"/>
              <w:autoSpaceDE w:val="0"/>
              <w:autoSpaceDN/>
              <w:bidi w:val="0"/>
              <w:adjustRightInd/>
              <w:snapToGrid/>
              <w:spacing w:before="42" w:line="420" w:lineRule="exact"/>
              <w:ind w:right="155"/>
              <w:textAlignment w:val="auto"/>
              <w:rPr>
                <w:rFonts w:hint="eastAsia" w:ascii="宋体" w:hAnsi="宋体" w:eastAsia="宋体" w:cs="宋体"/>
                <w:b/>
                <w:bCs/>
                <w:color w:val="auto"/>
                <w:spacing w:val="3"/>
                <w:sz w:val="24"/>
                <w:szCs w:val="24"/>
                <w:highlight w:val="none"/>
                <w:lang w:val="en-US" w:eastAsia="zh-CN"/>
              </w:rPr>
            </w:pPr>
          </w:p>
        </w:tc>
        <w:tc>
          <w:tcPr>
            <w:tcW w:w="3034" w:type="dxa"/>
            <w:tcBorders>
              <w:bottom w:val="single" w:color="auto" w:sz="4" w:space="0"/>
            </w:tcBorders>
            <w:vAlign w:val="center"/>
          </w:tcPr>
          <w:p w14:paraId="3A119CAB">
            <w:pPr>
              <w:pStyle w:val="53"/>
              <w:keepNext w:val="0"/>
              <w:keepLines w:val="0"/>
              <w:pageBreakBefore w:val="0"/>
              <w:kinsoku/>
              <w:wordWrap/>
              <w:overflowPunct/>
              <w:topLinePunct w:val="0"/>
              <w:autoSpaceDE w:val="0"/>
              <w:autoSpaceDN/>
              <w:bidi w:val="0"/>
              <w:adjustRightInd/>
              <w:snapToGrid/>
              <w:spacing w:before="63" w:line="420" w:lineRule="exact"/>
              <w:ind w:right="155"/>
              <w:jc w:val="both"/>
              <w:textAlignment w:val="auto"/>
              <w:rPr>
                <w:rFonts w:hint="eastAsia" w:ascii="宋体" w:hAnsi="宋体" w:eastAsia="宋体" w:cs="宋体"/>
                <w:b w:val="0"/>
                <w:bCs w:val="0"/>
                <w:color w:val="auto"/>
                <w:spacing w:val="4"/>
                <w:sz w:val="24"/>
                <w:szCs w:val="24"/>
                <w:highlight w:val="none"/>
                <w:lang w:val="en-US" w:eastAsia="zh-CN"/>
              </w:rPr>
            </w:pPr>
            <w:r>
              <w:rPr>
                <w:rFonts w:hint="eastAsia" w:ascii="宋体" w:hAnsi="宋体" w:eastAsia="宋体" w:cs="宋体"/>
                <w:b w:val="0"/>
                <w:bCs w:val="0"/>
                <w:color w:val="auto"/>
                <w:spacing w:val="4"/>
                <w:sz w:val="24"/>
                <w:szCs w:val="24"/>
                <w:highlight w:val="none"/>
                <w:lang w:val="en-US" w:eastAsia="zh-CN"/>
              </w:rPr>
              <w:t>改装部分</w:t>
            </w:r>
          </w:p>
        </w:tc>
        <w:tc>
          <w:tcPr>
            <w:tcW w:w="4385" w:type="dxa"/>
            <w:tcBorders>
              <w:bottom w:val="single" w:color="auto" w:sz="4" w:space="0"/>
            </w:tcBorders>
            <w:vAlign w:val="center"/>
          </w:tcPr>
          <w:p w14:paraId="2B55E0D7">
            <w:pPr>
              <w:pStyle w:val="53"/>
              <w:keepNext w:val="0"/>
              <w:keepLines w:val="0"/>
              <w:pageBreakBefore w:val="0"/>
              <w:kinsoku/>
              <w:wordWrap/>
              <w:overflowPunct/>
              <w:topLinePunct w:val="0"/>
              <w:autoSpaceDE w:val="0"/>
              <w:autoSpaceDN/>
              <w:bidi w:val="0"/>
              <w:adjustRightInd/>
              <w:snapToGrid/>
              <w:spacing w:before="63" w:line="420" w:lineRule="exact"/>
              <w:ind w:right="155"/>
              <w:jc w:val="both"/>
              <w:textAlignment w:val="auto"/>
              <w:rPr>
                <w:rFonts w:hint="eastAsia" w:ascii="宋体" w:hAnsi="宋体" w:eastAsia="宋体" w:cs="宋体"/>
                <w:b w:val="0"/>
                <w:bCs w:val="0"/>
                <w:color w:val="auto"/>
                <w:spacing w:val="4"/>
                <w:sz w:val="24"/>
                <w:szCs w:val="24"/>
                <w:highlight w:val="none"/>
                <w:lang w:val="en-US" w:eastAsia="zh-CN"/>
              </w:rPr>
            </w:pPr>
            <w:r>
              <w:rPr>
                <w:rFonts w:hint="eastAsia" w:ascii="宋体" w:hAnsi="宋体" w:eastAsia="宋体" w:cs="宋体"/>
                <w:b w:val="0"/>
                <w:bCs w:val="0"/>
                <w:color w:val="auto"/>
                <w:spacing w:val="4"/>
                <w:sz w:val="24"/>
                <w:szCs w:val="24"/>
                <w:highlight w:val="none"/>
                <w:lang w:val="en-US" w:eastAsia="zh-CN"/>
              </w:rPr>
              <w:t>1年或2万公里。</w:t>
            </w:r>
          </w:p>
        </w:tc>
      </w:tr>
      <w:tr w14:paraId="558F45F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4" w:hRule="atLeast"/>
        </w:trPr>
        <w:tc>
          <w:tcPr>
            <w:tcW w:w="1576" w:type="dxa"/>
            <w:vMerge w:val="restart"/>
            <w:tcBorders>
              <w:top w:val="single" w:color="auto" w:sz="4" w:space="0"/>
              <w:left w:val="single" w:color="auto" w:sz="4" w:space="0"/>
              <w:bottom w:val="nil"/>
              <w:right w:val="single" w:color="auto" w:sz="4" w:space="0"/>
            </w:tcBorders>
            <w:vAlign w:val="center"/>
          </w:tcPr>
          <w:p w14:paraId="2BA97045">
            <w:pPr>
              <w:keepNext w:val="0"/>
              <w:keepLines w:val="0"/>
              <w:pageBreakBefore w:val="0"/>
              <w:kinsoku/>
              <w:wordWrap/>
              <w:overflowPunct/>
              <w:topLinePunct w:val="0"/>
              <w:autoSpaceDE w:val="0"/>
              <w:autoSpaceDN/>
              <w:bidi w:val="0"/>
              <w:adjustRightInd/>
              <w:snapToGrid/>
              <w:spacing w:line="420" w:lineRule="exact"/>
              <w:jc w:val="center"/>
              <w:textAlignment w:val="auto"/>
              <w:rPr>
                <w:rFonts w:hint="eastAsia" w:ascii="宋体" w:hAnsi="宋体" w:eastAsia="宋体" w:cs="宋体"/>
                <w:color w:val="auto"/>
                <w:sz w:val="24"/>
                <w:szCs w:val="24"/>
                <w:highlight w:val="none"/>
              </w:rPr>
            </w:pPr>
          </w:p>
          <w:p w14:paraId="69A60499">
            <w:pPr>
              <w:pStyle w:val="53"/>
              <w:keepNext w:val="0"/>
              <w:keepLines w:val="0"/>
              <w:pageBreakBefore w:val="0"/>
              <w:kinsoku/>
              <w:wordWrap/>
              <w:overflowPunct/>
              <w:topLinePunct w:val="0"/>
              <w:autoSpaceDE w:val="0"/>
              <w:autoSpaceDN/>
              <w:bidi w:val="0"/>
              <w:adjustRightInd/>
              <w:snapToGrid/>
              <w:spacing w:before="62" w:line="420" w:lineRule="exact"/>
              <w:ind w:left="168" w:right="155" w:firstLine="1"/>
              <w:jc w:val="center"/>
              <w:textAlignment w:val="auto"/>
              <w:rPr>
                <w:rFonts w:hint="eastAsia" w:ascii="宋体" w:hAnsi="宋体" w:eastAsia="宋体" w:cs="宋体"/>
                <w:color w:val="auto"/>
                <w:sz w:val="24"/>
                <w:szCs w:val="24"/>
                <w:highlight w:val="none"/>
              </w:rPr>
            </w:pPr>
            <w:r>
              <w:rPr>
                <w:rFonts w:hint="eastAsia" w:ascii="宋体" w:hAnsi="宋体" w:eastAsia="宋体" w:cs="宋体"/>
                <w:b w:val="0"/>
                <w:bCs w:val="0"/>
                <w:color w:val="auto"/>
                <w:spacing w:val="3"/>
                <w:sz w:val="24"/>
                <w:szCs w:val="24"/>
                <w:highlight w:val="none"/>
              </w:rPr>
              <w:t>辅助</w:t>
            </w:r>
            <w:r>
              <w:rPr>
                <w:rFonts w:hint="eastAsia" w:ascii="宋体" w:hAnsi="宋体" w:eastAsia="宋体" w:cs="宋体"/>
                <w:b w:val="0"/>
                <w:bCs w:val="0"/>
                <w:color w:val="auto"/>
                <w:spacing w:val="4"/>
                <w:sz w:val="24"/>
                <w:szCs w:val="24"/>
                <w:highlight w:val="none"/>
              </w:rPr>
              <w:t>材料</w:t>
            </w:r>
          </w:p>
        </w:tc>
        <w:tc>
          <w:tcPr>
            <w:tcW w:w="3034" w:type="dxa"/>
            <w:tcBorders>
              <w:top w:val="single" w:color="auto" w:sz="4" w:space="0"/>
              <w:left w:val="single" w:color="auto" w:sz="4" w:space="0"/>
            </w:tcBorders>
            <w:vAlign w:val="center"/>
          </w:tcPr>
          <w:p w14:paraId="6D40928E">
            <w:pPr>
              <w:pStyle w:val="53"/>
              <w:keepNext w:val="0"/>
              <w:keepLines w:val="0"/>
              <w:pageBreakBefore w:val="0"/>
              <w:kinsoku/>
              <w:wordWrap/>
              <w:overflowPunct/>
              <w:topLinePunct w:val="0"/>
              <w:autoSpaceDE w:val="0"/>
              <w:autoSpaceDN/>
              <w:bidi w:val="0"/>
              <w:adjustRightInd/>
              <w:snapToGrid/>
              <w:spacing w:before="63" w:line="420" w:lineRule="exact"/>
              <w:ind w:right="155"/>
              <w:jc w:val="both"/>
              <w:textAlignment w:val="auto"/>
              <w:rPr>
                <w:rFonts w:hint="eastAsia" w:ascii="宋体" w:hAnsi="宋体" w:eastAsia="宋体" w:cs="宋体"/>
                <w:b w:val="0"/>
                <w:bCs w:val="0"/>
                <w:color w:val="auto"/>
                <w:spacing w:val="4"/>
                <w:sz w:val="24"/>
                <w:szCs w:val="24"/>
                <w:highlight w:val="none"/>
                <w:lang w:val="en-US" w:eastAsia="zh-CN"/>
              </w:rPr>
            </w:pPr>
            <w:r>
              <w:rPr>
                <w:rFonts w:hint="eastAsia" w:ascii="宋体" w:hAnsi="宋体" w:eastAsia="宋体" w:cs="宋体"/>
                <w:b w:val="0"/>
                <w:bCs w:val="0"/>
                <w:color w:val="auto"/>
                <w:spacing w:val="4"/>
                <w:sz w:val="24"/>
                <w:szCs w:val="24"/>
                <w:highlight w:val="none"/>
                <w:lang w:val="en-US" w:eastAsia="zh-CN"/>
              </w:rPr>
              <w:t>电气辅助材料</w:t>
            </w:r>
          </w:p>
        </w:tc>
        <w:tc>
          <w:tcPr>
            <w:tcW w:w="4385" w:type="dxa"/>
            <w:tcBorders>
              <w:top w:val="single" w:color="auto" w:sz="4" w:space="0"/>
              <w:right w:val="single" w:color="auto" w:sz="4" w:space="0"/>
            </w:tcBorders>
            <w:vAlign w:val="center"/>
          </w:tcPr>
          <w:p w14:paraId="151896F3">
            <w:pPr>
              <w:pStyle w:val="53"/>
              <w:keepNext w:val="0"/>
              <w:keepLines w:val="0"/>
              <w:pageBreakBefore w:val="0"/>
              <w:kinsoku/>
              <w:wordWrap/>
              <w:overflowPunct/>
              <w:topLinePunct w:val="0"/>
              <w:autoSpaceDE w:val="0"/>
              <w:autoSpaceDN/>
              <w:bidi w:val="0"/>
              <w:adjustRightInd/>
              <w:snapToGrid/>
              <w:spacing w:before="63" w:line="420" w:lineRule="exact"/>
              <w:ind w:right="155"/>
              <w:jc w:val="both"/>
              <w:textAlignment w:val="auto"/>
              <w:rPr>
                <w:rFonts w:hint="eastAsia" w:ascii="宋体" w:hAnsi="宋体" w:eastAsia="宋体" w:cs="宋体"/>
                <w:b w:val="0"/>
                <w:bCs w:val="0"/>
                <w:color w:val="auto"/>
                <w:spacing w:val="4"/>
                <w:sz w:val="24"/>
                <w:szCs w:val="24"/>
                <w:highlight w:val="none"/>
                <w:lang w:val="en-US" w:eastAsia="zh-CN"/>
              </w:rPr>
            </w:pPr>
            <w:r>
              <w:rPr>
                <w:rFonts w:hint="eastAsia" w:ascii="宋体" w:hAnsi="宋体" w:eastAsia="宋体" w:cs="宋体"/>
                <w:b w:val="0"/>
                <w:bCs w:val="0"/>
                <w:color w:val="auto"/>
                <w:spacing w:val="4"/>
                <w:sz w:val="24"/>
                <w:szCs w:val="24"/>
                <w:highlight w:val="none"/>
                <w:lang w:val="en-US" w:eastAsia="zh-CN"/>
              </w:rPr>
              <w:t>电路控制器、保险、电气线束及开关等。</w:t>
            </w:r>
          </w:p>
        </w:tc>
      </w:tr>
      <w:tr w14:paraId="08D8DE4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4" w:hRule="atLeast"/>
        </w:trPr>
        <w:tc>
          <w:tcPr>
            <w:tcW w:w="1576" w:type="dxa"/>
            <w:vMerge w:val="continue"/>
            <w:tcBorders>
              <w:top w:val="nil"/>
              <w:left w:val="single" w:color="auto" w:sz="4" w:space="0"/>
              <w:bottom w:val="nil"/>
              <w:right w:val="single" w:color="auto" w:sz="4" w:space="0"/>
            </w:tcBorders>
            <w:vAlign w:val="top"/>
          </w:tcPr>
          <w:p w14:paraId="4C121D3D">
            <w:pPr>
              <w:keepNext w:val="0"/>
              <w:keepLines w:val="0"/>
              <w:pageBreakBefore w:val="0"/>
              <w:kinsoku/>
              <w:wordWrap/>
              <w:overflowPunct/>
              <w:topLinePunct w:val="0"/>
              <w:autoSpaceDE w:val="0"/>
              <w:autoSpaceDN/>
              <w:bidi w:val="0"/>
              <w:adjustRightInd/>
              <w:snapToGrid/>
              <w:spacing w:line="420" w:lineRule="exact"/>
              <w:textAlignment w:val="auto"/>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val="en-US" w:eastAsia="zh-CN"/>
              </w:rPr>
              <w:t>厚度</w:t>
            </w:r>
          </w:p>
        </w:tc>
        <w:tc>
          <w:tcPr>
            <w:tcW w:w="3034" w:type="dxa"/>
            <w:tcBorders>
              <w:left w:val="single" w:color="auto" w:sz="4" w:space="0"/>
            </w:tcBorders>
            <w:vAlign w:val="center"/>
          </w:tcPr>
          <w:p w14:paraId="7324E297">
            <w:pPr>
              <w:pStyle w:val="53"/>
              <w:keepNext w:val="0"/>
              <w:keepLines w:val="0"/>
              <w:pageBreakBefore w:val="0"/>
              <w:kinsoku/>
              <w:wordWrap/>
              <w:overflowPunct/>
              <w:topLinePunct w:val="0"/>
              <w:autoSpaceDE w:val="0"/>
              <w:autoSpaceDN/>
              <w:bidi w:val="0"/>
              <w:adjustRightInd/>
              <w:snapToGrid/>
              <w:spacing w:before="63" w:line="420" w:lineRule="exact"/>
              <w:ind w:right="155"/>
              <w:jc w:val="both"/>
              <w:textAlignment w:val="auto"/>
              <w:rPr>
                <w:rFonts w:hint="eastAsia" w:ascii="宋体" w:hAnsi="宋体" w:eastAsia="宋体" w:cs="宋体"/>
                <w:b w:val="0"/>
                <w:bCs w:val="0"/>
                <w:color w:val="auto"/>
                <w:spacing w:val="4"/>
                <w:sz w:val="24"/>
                <w:szCs w:val="24"/>
                <w:highlight w:val="none"/>
              </w:rPr>
            </w:pPr>
            <w:r>
              <w:rPr>
                <w:rFonts w:hint="eastAsia" w:ascii="宋体" w:hAnsi="宋体" w:eastAsia="宋体" w:cs="宋体"/>
                <w:b w:val="0"/>
                <w:bCs w:val="0"/>
                <w:color w:val="auto"/>
                <w:spacing w:val="4"/>
                <w:sz w:val="24"/>
                <w:szCs w:val="24"/>
                <w:highlight w:val="none"/>
              </w:rPr>
              <w:t>装配辅助材料</w:t>
            </w:r>
          </w:p>
        </w:tc>
        <w:tc>
          <w:tcPr>
            <w:tcW w:w="4385" w:type="dxa"/>
            <w:tcBorders>
              <w:right w:val="single" w:color="auto" w:sz="4" w:space="0"/>
            </w:tcBorders>
            <w:vAlign w:val="center"/>
          </w:tcPr>
          <w:p w14:paraId="7EC26A7E">
            <w:pPr>
              <w:pStyle w:val="53"/>
              <w:keepNext w:val="0"/>
              <w:keepLines w:val="0"/>
              <w:pageBreakBefore w:val="0"/>
              <w:kinsoku/>
              <w:wordWrap/>
              <w:overflowPunct/>
              <w:topLinePunct w:val="0"/>
              <w:autoSpaceDE w:val="0"/>
              <w:autoSpaceDN/>
              <w:bidi w:val="0"/>
              <w:adjustRightInd/>
              <w:snapToGrid/>
              <w:spacing w:before="63" w:line="420" w:lineRule="exact"/>
              <w:ind w:right="155"/>
              <w:jc w:val="both"/>
              <w:textAlignment w:val="auto"/>
              <w:rPr>
                <w:rFonts w:hint="eastAsia" w:ascii="宋体" w:hAnsi="宋体" w:eastAsia="宋体" w:cs="宋体"/>
                <w:b w:val="0"/>
                <w:bCs w:val="0"/>
                <w:color w:val="auto"/>
                <w:spacing w:val="4"/>
                <w:sz w:val="24"/>
                <w:szCs w:val="24"/>
                <w:highlight w:val="none"/>
                <w:lang w:eastAsia="zh-CN"/>
              </w:rPr>
            </w:pPr>
            <w:r>
              <w:rPr>
                <w:rFonts w:hint="eastAsia" w:ascii="宋体" w:hAnsi="宋体" w:eastAsia="宋体" w:cs="宋体"/>
                <w:b w:val="0"/>
                <w:bCs w:val="0"/>
                <w:color w:val="auto"/>
                <w:spacing w:val="4"/>
                <w:sz w:val="24"/>
                <w:szCs w:val="24"/>
                <w:highlight w:val="none"/>
              </w:rPr>
              <w:t>易损件、小五金、板材、胶等</w:t>
            </w:r>
            <w:r>
              <w:rPr>
                <w:rFonts w:hint="eastAsia" w:ascii="宋体" w:hAnsi="宋体" w:eastAsia="宋体" w:cs="宋体"/>
                <w:b w:val="0"/>
                <w:bCs w:val="0"/>
                <w:color w:val="auto"/>
                <w:spacing w:val="4"/>
                <w:sz w:val="24"/>
                <w:szCs w:val="24"/>
                <w:highlight w:val="none"/>
                <w:lang w:eastAsia="zh-CN"/>
              </w:rPr>
              <w:t>。</w:t>
            </w:r>
          </w:p>
        </w:tc>
      </w:tr>
      <w:tr w14:paraId="16208A5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4" w:hRule="atLeast"/>
        </w:trPr>
        <w:tc>
          <w:tcPr>
            <w:tcW w:w="1576" w:type="dxa"/>
            <w:vMerge w:val="continue"/>
            <w:tcBorders>
              <w:top w:val="nil"/>
              <w:left w:val="single" w:color="auto" w:sz="4" w:space="0"/>
              <w:bottom w:val="single" w:color="auto" w:sz="4" w:space="0"/>
              <w:right w:val="single" w:color="auto" w:sz="4" w:space="0"/>
            </w:tcBorders>
            <w:vAlign w:val="top"/>
          </w:tcPr>
          <w:p w14:paraId="1EFA177E">
            <w:pPr>
              <w:keepNext w:val="0"/>
              <w:keepLines w:val="0"/>
              <w:pageBreakBefore w:val="0"/>
              <w:kinsoku/>
              <w:wordWrap/>
              <w:overflowPunct/>
              <w:topLinePunct w:val="0"/>
              <w:autoSpaceDE w:val="0"/>
              <w:autoSpaceDN/>
              <w:bidi w:val="0"/>
              <w:adjustRightInd/>
              <w:snapToGrid/>
              <w:spacing w:line="420" w:lineRule="exact"/>
              <w:textAlignment w:val="auto"/>
              <w:rPr>
                <w:rFonts w:hint="eastAsia" w:ascii="宋体" w:hAnsi="宋体" w:eastAsia="宋体" w:cs="宋体"/>
                <w:color w:val="auto"/>
                <w:sz w:val="24"/>
                <w:szCs w:val="24"/>
                <w:highlight w:val="none"/>
              </w:rPr>
            </w:pPr>
          </w:p>
        </w:tc>
        <w:tc>
          <w:tcPr>
            <w:tcW w:w="3034" w:type="dxa"/>
            <w:tcBorders>
              <w:left w:val="single" w:color="auto" w:sz="4" w:space="0"/>
              <w:bottom w:val="single" w:color="auto" w:sz="4" w:space="0"/>
            </w:tcBorders>
            <w:vAlign w:val="center"/>
          </w:tcPr>
          <w:p w14:paraId="61B97618">
            <w:pPr>
              <w:pStyle w:val="53"/>
              <w:keepNext w:val="0"/>
              <w:keepLines w:val="0"/>
              <w:pageBreakBefore w:val="0"/>
              <w:kinsoku/>
              <w:wordWrap/>
              <w:overflowPunct/>
              <w:topLinePunct w:val="0"/>
              <w:autoSpaceDE w:val="0"/>
              <w:autoSpaceDN/>
              <w:bidi w:val="0"/>
              <w:adjustRightInd/>
              <w:snapToGrid/>
              <w:spacing w:before="63" w:line="420" w:lineRule="exact"/>
              <w:ind w:right="155"/>
              <w:jc w:val="both"/>
              <w:textAlignment w:val="auto"/>
              <w:rPr>
                <w:rFonts w:hint="eastAsia" w:ascii="宋体" w:hAnsi="宋体" w:eastAsia="宋体" w:cs="宋体"/>
                <w:b w:val="0"/>
                <w:bCs w:val="0"/>
                <w:color w:val="auto"/>
                <w:spacing w:val="4"/>
                <w:sz w:val="24"/>
                <w:szCs w:val="24"/>
                <w:highlight w:val="none"/>
              </w:rPr>
            </w:pPr>
            <w:r>
              <w:rPr>
                <w:rFonts w:hint="eastAsia" w:ascii="宋体" w:hAnsi="宋体" w:eastAsia="宋体" w:cs="宋体"/>
                <w:b w:val="0"/>
                <w:bCs w:val="0"/>
                <w:color w:val="auto"/>
                <w:spacing w:val="4"/>
                <w:sz w:val="24"/>
                <w:szCs w:val="24"/>
                <w:highlight w:val="none"/>
              </w:rPr>
              <w:t>涂装辅助材料</w:t>
            </w:r>
          </w:p>
        </w:tc>
        <w:tc>
          <w:tcPr>
            <w:tcW w:w="4385" w:type="dxa"/>
            <w:tcBorders>
              <w:bottom w:val="single" w:color="auto" w:sz="4" w:space="0"/>
              <w:right w:val="single" w:color="auto" w:sz="4" w:space="0"/>
            </w:tcBorders>
            <w:vAlign w:val="center"/>
          </w:tcPr>
          <w:p w14:paraId="36FDF2BC">
            <w:pPr>
              <w:pStyle w:val="53"/>
              <w:keepNext w:val="0"/>
              <w:keepLines w:val="0"/>
              <w:pageBreakBefore w:val="0"/>
              <w:kinsoku/>
              <w:wordWrap/>
              <w:overflowPunct/>
              <w:topLinePunct w:val="0"/>
              <w:autoSpaceDE w:val="0"/>
              <w:autoSpaceDN/>
              <w:bidi w:val="0"/>
              <w:adjustRightInd/>
              <w:snapToGrid/>
              <w:spacing w:before="63" w:line="420" w:lineRule="exact"/>
              <w:ind w:right="155"/>
              <w:jc w:val="both"/>
              <w:textAlignment w:val="auto"/>
              <w:rPr>
                <w:rFonts w:hint="eastAsia" w:ascii="宋体" w:hAnsi="宋体" w:eastAsia="宋体" w:cs="宋体"/>
                <w:b w:val="0"/>
                <w:bCs w:val="0"/>
                <w:color w:val="auto"/>
                <w:spacing w:val="4"/>
                <w:sz w:val="24"/>
                <w:szCs w:val="24"/>
                <w:highlight w:val="none"/>
                <w:lang w:eastAsia="zh-CN"/>
              </w:rPr>
            </w:pPr>
            <w:r>
              <w:rPr>
                <w:rFonts w:hint="eastAsia" w:ascii="宋体" w:hAnsi="宋体" w:eastAsia="宋体" w:cs="宋体"/>
                <w:b w:val="0"/>
                <w:bCs w:val="0"/>
                <w:color w:val="auto"/>
                <w:spacing w:val="4"/>
                <w:sz w:val="24"/>
                <w:szCs w:val="24"/>
                <w:highlight w:val="none"/>
              </w:rPr>
              <w:t>自制件电泳、还氧、喷漆等</w:t>
            </w:r>
            <w:r>
              <w:rPr>
                <w:rFonts w:hint="eastAsia" w:ascii="宋体" w:hAnsi="宋体" w:eastAsia="宋体" w:cs="宋体"/>
                <w:b w:val="0"/>
                <w:bCs w:val="0"/>
                <w:color w:val="auto"/>
                <w:spacing w:val="4"/>
                <w:sz w:val="24"/>
                <w:szCs w:val="24"/>
                <w:highlight w:val="none"/>
                <w:lang w:eastAsia="zh-CN"/>
              </w:rPr>
              <w:t>。</w:t>
            </w:r>
          </w:p>
        </w:tc>
      </w:tr>
      <w:tr w14:paraId="397010C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4" w:hRule="atLeast"/>
        </w:trPr>
        <w:tc>
          <w:tcPr>
            <w:tcW w:w="1576" w:type="dxa"/>
            <w:tcBorders>
              <w:top w:val="single" w:color="auto" w:sz="4" w:space="0"/>
              <w:left w:val="single" w:color="auto" w:sz="4" w:space="0"/>
              <w:bottom w:val="single" w:color="auto" w:sz="4" w:space="0"/>
              <w:right w:val="single" w:color="auto" w:sz="4" w:space="0"/>
            </w:tcBorders>
            <w:vAlign w:val="center"/>
          </w:tcPr>
          <w:p w14:paraId="05B70BDB">
            <w:pPr>
              <w:keepNext w:val="0"/>
              <w:keepLines w:val="0"/>
              <w:pageBreakBefore w:val="0"/>
              <w:kinsoku/>
              <w:wordWrap/>
              <w:overflowPunct/>
              <w:topLinePunct w:val="0"/>
              <w:autoSpaceDE w:val="0"/>
              <w:autoSpaceDN/>
              <w:bidi w:val="0"/>
              <w:adjustRightInd/>
              <w:snapToGrid/>
              <w:spacing w:line="420" w:lineRule="exact"/>
              <w:jc w:val="center"/>
              <w:textAlignment w:val="auto"/>
              <w:rPr>
                <w:rFonts w:hint="eastAsia" w:ascii="宋体" w:hAnsi="宋体" w:eastAsia="宋体" w:cs="宋体"/>
                <w:i w:val="0"/>
                <w:iCs w:val="0"/>
                <w:color w:val="auto"/>
                <w:sz w:val="24"/>
                <w:szCs w:val="24"/>
                <w:highlight w:val="none"/>
                <w:lang w:val="en-US" w:eastAsia="zh-CN"/>
              </w:rPr>
            </w:pPr>
            <w:r>
              <w:rPr>
                <w:rFonts w:hint="eastAsia" w:ascii="宋体" w:hAnsi="宋体" w:eastAsia="宋体" w:cs="宋体"/>
                <w:i w:val="0"/>
                <w:iCs w:val="0"/>
                <w:color w:val="auto"/>
                <w:sz w:val="24"/>
                <w:szCs w:val="24"/>
                <w:highlight w:val="none"/>
                <w:lang w:val="en-US" w:eastAsia="zh-CN"/>
              </w:rPr>
              <w:t>其他</w:t>
            </w:r>
          </w:p>
        </w:tc>
        <w:tc>
          <w:tcPr>
            <w:tcW w:w="3034" w:type="dxa"/>
            <w:tcBorders>
              <w:top w:val="single" w:color="auto" w:sz="4" w:space="0"/>
              <w:left w:val="single" w:color="auto" w:sz="4" w:space="0"/>
            </w:tcBorders>
            <w:vAlign w:val="center"/>
          </w:tcPr>
          <w:p w14:paraId="5AC94053">
            <w:pPr>
              <w:pStyle w:val="53"/>
              <w:keepNext w:val="0"/>
              <w:keepLines w:val="0"/>
              <w:pageBreakBefore w:val="0"/>
              <w:kinsoku/>
              <w:wordWrap/>
              <w:overflowPunct/>
              <w:topLinePunct w:val="0"/>
              <w:autoSpaceDE w:val="0"/>
              <w:autoSpaceDN/>
              <w:bidi w:val="0"/>
              <w:adjustRightInd/>
              <w:snapToGrid/>
              <w:spacing w:before="63" w:line="420" w:lineRule="exact"/>
              <w:ind w:right="155"/>
              <w:jc w:val="both"/>
              <w:textAlignment w:val="auto"/>
              <w:rPr>
                <w:rFonts w:hint="eastAsia" w:ascii="宋体" w:hAnsi="宋体" w:eastAsia="宋体" w:cs="宋体"/>
                <w:b w:val="0"/>
                <w:bCs w:val="0"/>
                <w:color w:val="auto"/>
                <w:spacing w:val="4"/>
                <w:sz w:val="24"/>
                <w:szCs w:val="24"/>
                <w:highlight w:val="none"/>
              </w:rPr>
            </w:pPr>
            <w:r>
              <w:rPr>
                <w:rFonts w:hint="eastAsia" w:ascii="宋体" w:hAnsi="宋体" w:eastAsia="宋体" w:cs="宋体"/>
                <w:b w:val="0"/>
                <w:bCs w:val="0"/>
                <w:color w:val="auto"/>
                <w:spacing w:val="4"/>
                <w:sz w:val="24"/>
                <w:szCs w:val="24"/>
                <w:highlight w:val="none"/>
                <w:lang w:val="en-US" w:eastAsia="zh-CN"/>
              </w:rPr>
              <w:t>提供公告</w:t>
            </w:r>
          </w:p>
        </w:tc>
        <w:tc>
          <w:tcPr>
            <w:tcW w:w="4385" w:type="dxa"/>
            <w:tcBorders>
              <w:top w:val="single" w:color="auto" w:sz="4" w:space="0"/>
            </w:tcBorders>
            <w:vAlign w:val="center"/>
          </w:tcPr>
          <w:p w14:paraId="581F7AD9">
            <w:pPr>
              <w:pStyle w:val="53"/>
              <w:keepNext w:val="0"/>
              <w:keepLines w:val="0"/>
              <w:pageBreakBefore w:val="0"/>
              <w:kinsoku/>
              <w:wordWrap/>
              <w:overflowPunct/>
              <w:topLinePunct w:val="0"/>
              <w:autoSpaceDE w:val="0"/>
              <w:autoSpaceDN/>
              <w:bidi w:val="0"/>
              <w:adjustRightInd/>
              <w:snapToGrid/>
              <w:spacing w:before="63" w:line="420" w:lineRule="exact"/>
              <w:ind w:right="155"/>
              <w:jc w:val="both"/>
              <w:textAlignment w:val="auto"/>
              <w:rPr>
                <w:rFonts w:hint="eastAsia" w:ascii="宋体" w:hAnsi="宋体" w:eastAsia="宋体" w:cs="宋体"/>
                <w:b w:val="0"/>
                <w:bCs w:val="0"/>
                <w:color w:val="auto"/>
                <w:spacing w:val="4"/>
                <w:sz w:val="24"/>
                <w:szCs w:val="24"/>
                <w:highlight w:val="none"/>
              </w:rPr>
            </w:pPr>
            <w:r>
              <w:rPr>
                <w:rFonts w:hint="eastAsia" w:ascii="宋体" w:hAnsi="宋体" w:eastAsia="宋体" w:cs="宋体"/>
                <w:b w:val="0"/>
                <w:bCs w:val="0"/>
                <w:color w:val="auto"/>
                <w:spacing w:val="4"/>
                <w:sz w:val="24"/>
                <w:szCs w:val="24"/>
                <w:highlight w:val="none"/>
                <w:lang w:val="en-US" w:eastAsia="zh-CN"/>
              </w:rPr>
              <w:t>需要提供工信部车辆备案整车公告。</w:t>
            </w:r>
          </w:p>
        </w:tc>
      </w:tr>
    </w:tbl>
    <w:p w14:paraId="4F726158">
      <w:pPr>
        <w:keepNext w:val="0"/>
        <w:keepLines w:val="0"/>
        <w:pageBreakBefore w:val="0"/>
        <w:kinsoku/>
        <w:wordWrap/>
        <w:overflowPunct/>
        <w:topLinePunct w:val="0"/>
        <w:autoSpaceDE w:val="0"/>
        <w:autoSpaceDN/>
        <w:bidi w:val="0"/>
        <w:adjustRightInd/>
        <w:snapToGrid/>
        <w:spacing w:line="420" w:lineRule="exact"/>
        <w:ind w:firstLine="482" w:firstLineChars="200"/>
        <w:textAlignment w:val="auto"/>
        <w:outlineLvl w:val="1"/>
        <w:rPr>
          <w:rFonts w:hint="eastAsia" w:ascii="宋体" w:hAnsi="宋体" w:eastAsia="宋体" w:cs="宋体"/>
          <w:b/>
          <w:bCs/>
          <w:color w:val="auto"/>
          <w:kern w:val="0"/>
          <w:sz w:val="24"/>
          <w:szCs w:val="24"/>
          <w:highlight w:val="none"/>
        </w:rPr>
      </w:pPr>
      <w:r>
        <w:rPr>
          <w:rFonts w:hint="eastAsia" w:ascii="宋体" w:hAnsi="宋体" w:eastAsia="宋体" w:cs="宋体"/>
          <w:b/>
          <w:color w:val="auto"/>
          <w:kern w:val="0"/>
          <w:sz w:val="24"/>
          <w:szCs w:val="24"/>
          <w:highlight w:val="none"/>
        </w:rPr>
        <w:t>注：上述技术参数要求中为固定值的，可允许±</w:t>
      </w:r>
      <w:r>
        <w:rPr>
          <w:rFonts w:hint="eastAsia" w:ascii="宋体" w:hAnsi="宋体" w:eastAsia="宋体" w:cs="宋体"/>
          <w:b/>
          <w:color w:val="auto"/>
          <w:kern w:val="0"/>
          <w:sz w:val="24"/>
          <w:szCs w:val="24"/>
          <w:highlight w:val="none"/>
          <w:lang w:val="en-US" w:eastAsia="zh-CN"/>
        </w:rPr>
        <w:t>1</w:t>
      </w:r>
      <w:r>
        <w:rPr>
          <w:rFonts w:hint="eastAsia" w:ascii="宋体" w:hAnsi="宋体" w:eastAsia="宋体" w:cs="宋体"/>
          <w:b/>
          <w:color w:val="auto"/>
          <w:kern w:val="0"/>
          <w:sz w:val="24"/>
          <w:szCs w:val="24"/>
          <w:highlight w:val="none"/>
        </w:rPr>
        <w:t>%的偏差（技术参数中已有规定除外）。</w:t>
      </w:r>
    </w:p>
    <w:p w14:paraId="421500E6">
      <w:pPr>
        <w:keepNext w:val="0"/>
        <w:keepLines w:val="0"/>
        <w:pageBreakBefore w:val="0"/>
        <w:widowControl/>
        <w:kinsoku/>
        <w:wordWrap/>
        <w:overflowPunct/>
        <w:topLinePunct w:val="0"/>
        <w:autoSpaceDN/>
        <w:bidi w:val="0"/>
        <w:adjustRightInd/>
        <w:snapToGrid/>
        <w:spacing w:line="420" w:lineRule="exact"/>
        <w:ind w:firstLine="482" w:firstLineChars="200"/>
        <w:jc w:val="left"/>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kern w:val="0"/>
          <w:sz w:val="24"/>
          <w:szCs w:val="24"/>
          <w:highlight w:val="none"/>
        </w:rPr>
        <w:t>三、商务要求</w:t>
      </w:r>
      <w:r>
        <w:rPr>
          <w:rFonts w:hint="eastAsia" w:ascii="宋体" w:hAnsi="宋体" w:eastAsia="宋体" w:cs="宋体"/>
          <w:b/>
          <w:color w:val="auto"/>
          <w:sz w:val="24"/>
          <w:szCs w:val="24"/>
          <w:highlight w:val="none"/>
        </w:rPr>
        <w:t>（下述所有要求均为不允许偏离的实质性要求，若负偏离则按无效报价处理。)</w:t>
      </w:r>
    </w:p>
    <w:p w14:paraId="249AE0A9">
      <w:pPr>
        <w:pStyle w:val="21"/>
        <w:keepNext w:val="0"/>
        <w:keepLines w:val="0"/>
        <w:pageBreakBefore w:val="0"/>
        <w:kinsoku/>
        <w:wordWrap/>
        <w:overflowPunct/>
        <w:topLinePunct w:val="0"/>
        <w:autoSpaceDN/>
        <w:bidi w:val="0"/>
        <w:adjustRightInd/>
        <w:snapToGrid/>
        <w:spacing w:before="75" w:beforeAutospacing="0" w:after="75" w:afterAutospacing="0" w:line="420" w:lineRule="exact"/>
        <w:ind w:firstLine="482" w:firstLineChars="200"/>
        <w:textAlignment w:val="auto"/>
        <w:rPr>
          <w:rStyle w:val="30"/>
          <w:rFonts w:hint="eastAsia" w:ascii="宋体" w:hAnsi="宋体" w:eastAsia="宋体" w:cs="宋体"/>
          <w:b w:val="0"/>
          <w:bCs w:val="0"/>
          <w:color w:val="auto"/>
          <w:sz w:val="24"/>
          <w:szCs w:val="24"/>
          <w:highlight w:val="none"/>
        </w:rPr>
      </w:pPr>
      <w:r>
        <w:rPr>
          <w:rStyle w:val="30"/>
          <w:rFonts w:hint="eastAsia" w:ascii="宋体" w:hAnsi="宋体" w:eastAsia="宋体" w:cs="宋体"/>
          <w:color w:val="auto"/>
          <w:sz w:val="24"/>
          <w:szCs w:val="24"/>
          <w:highlight w:val="none"/>
        </w:rPr>
        <w:t>1</w:t>
      </w:r>
      <w:r>
        <w:rPr>
          <w:rStyle w:val="30"/>
          <w:rFonts w:hint="eastAsia" w:ascii="宋体" w:hAnsi="宋体" w:eastAsia="宋体" w:cs="宋体"/>
          <w:color w:val="auto"/>
          <w:sz w:val="24"/>
          <w:szCs w:val="24"/>
          <w:highlight w:val="none"/>
          <w:lang w:eastAsia="zh-CN"/>
        </w:rPr>
        <w:t>.</w:t>
      </w:r>
      <w:r>
        <w:rPr>
          <w:rStyle w:val="30"/>
          <w:rFonts w:hint="eastAsia" w:ascii="宋体" w:hAnsi="宋体" w:eastAsia="宋体" w:cs="宋体"/>
          <w:color w:val="auto"/>
          <w:sz w:val="24"/>
          <w:szCs w:val="24"/>
          <w:highlight w:val="none"/>
        </w:rPr>
        <w:t>交付地点：</w:t>
      </w:r>
      <w:r>
        <w:rPr>
          <w:rStyle w:val="30"/>
          <w:rFonts w:hint="eastAsia" w:ascii="宋体" w:hAnsi="宋体" w:eastAsia="宋体" w:cs="宋体"/>
          <w:b w:val="0"/>
          <w:bCs w:val="0"/>
          <w:color w:val="auto"/>
          <w:sz w:val="24"/>
          <w:szCs w:val="24"/>
          <w:highlight w:val="none"/>
        </w:rPr>
        <w:t>福建省丰泽区古道街8号。</w:t>
      </w:r>
    </w:p>
    <w:p w14:paraId="5C210950">
      <w:pPr>
        <w:pStyle w:val="21"/>
        <w:keepNext w:val="0"/>
        <w:keepLines w:val="0"/>
        <w:pageBreakBefore w:val="0"/>
        <w:kinsoku/>
        <w:wordWrap/>
        <w:overflowPunct/>
        <w:topLinePunct w:val="0"/>
        <w:autoSpaceDN/>
        <w:bidi w:val="0"/>
        <w:adjustRightInd/>
        <w:snapToGrid/>
        <w:spacing w:beforeAutospacing="0" w:afterAutospacing="0" w:line="420" w:lineRule="exact"/>
        <w:ind w:firstLine="482"/>
        <w:textAlignment w:val="auto"/>
        <w:rPr>
          <w:rStyle w:val="30"/>
          <w:rFonts w:hint="eastAsia" w:ascii="宋体" w:hAnsi="宋体" w:eastAsia="宋体" w:cs="宋体"/>
          <w:b w:val="0"/>
          <w:bCs w:val="0"/>
          <w:color w:val="auto"/>
          <w:kern w:val="2"/>
          <w:sz w:val="24"/>
          <w:szCs w:val="24"/>
          <w:highlight w:val="none"/>
          <w:shd w:val="clear" w:color="050000" w:fill="FFFFFF"/>
        </w:rPr>
      </w:pPr>
      <w:r>
        <w:rPr>
          <w:rStyle w:val="30"/>
          <w:rFonts w:hint="eastAsia" w:ascii="宋体" w:hAnsi="宋体" w:eastAsia="宋体" w:cs="宋体"/>
          <w:color w:val="auto"/>
          <w:sz w:val="24"/>
          <w:szCs w:val="24"/>
          <w:highlight w:val="none"/>
        </w:rPr>
        <w:t>2</w:t>
      </w:r>
      <w:r>
        <w:rPr>
          <w:rStyle w:val="30"/>
          <w:rFonts w:hint="eastAsia" w:ascii="宋体" w:hAnsi="宋体" w:eastAsia="宋体" w:cs="宋体"/>
          <w:color w:val="auto"/>
          <w:sz w:val="24"/>
          <w:szCs w:val="24"/>
          <w:highlight w:val="none"/>
          <w:lang w:eastAsia="zh-CN"/>
        </w:rPr>
        <w:t>.</w:t>
      </w:r>
      <w:r>
        <w:rPr>
          <w:rStyle w:val="30"/>
          <w:rFonts w:hint="eastAsia" w:ascii="宋体" w:hAnsi="宋体" w:eastAsia="宋体" w:cs="宋体"/>
          <w:color w:val="auto"/>
          <w:sz w:val="24"/>
          <w:szCs w:val="24"/>
          <w:highlight w:val="none"/>
        </w:rPr>
        <w:t>交付时间：</w:t>
      </w:r>
      <w:r>
        <w:rPr>
          <w:rStyle w:val="30"/>
          <w:rFonts w:hint="eastAsia" w:ascii="宋体" w:hAnsi="宋体" w:eastAsia="宋体" w:cs="宋体"/>
          <w:b w:val="0"/>
          <w:bCs w:val="0"/>
          <w:color w:val="auto"/>
          <w:sz w:val="24"/>
          <w:szCs w:val="24"/>
          <w:highlight w:val="none"/>
        </w:rPr>
        <w:t>合同签订后</w:t>
      </w:r>
      <w:r>
        <w:rPr>
          <w:rStyle w:val="30"/>
          <w:rFonts w:hint="eastAsia" w:cs="宋体"/>
          <w:b w:val="0"/>
          <w:bCs w:val="0"/>
          <w:color w:val="auto"/>
          <w:sz w:val="24"/>
          <w:szCs w:val="24"/>
          <w:highlight w:val="none"/>
          <w:lang w:val="en-US" w:eastAsia="zh-CN"/>
        </w:rPr>
        <w:t>60</w:t>
      </w:r>
      <w:r>
        <w:rPr>
          <w:rStyle w:val="30"/>
          <w:rFonts w:hint="eastAsia" w:ascii="宋体" w:hAnsi="宋体" w:eastAsia="宋体" w:cs="宋体"/>
          <w:b w:val="0"/>
          <w:bCs w:val="0"/>
          <w:color w:val="auto"/>
          <w:sz w:val="24"/>
          <w:szCs w:val="24"/>
          <w:highlight w:val="none"/>
          <w:lang w:val="en-US" w:eastAsia="zh-CN"/>
        </w:rPr>
        <w:t>天</w:t>
      </w:r>
      <w:r>
        <w:rPr>
          <w:rStyle w:val="30"/>
          <w:rFonts w:hint="eastAsia" w:ascii="宋体" w:hAnsi="宋体" w:eastAsia="宋体" w:cs="宋体"/>
          <w:b w:val="0"/>
          <w:bCs w:val="0"/>
          <w:color w:val="auto"/>
          <w:sz w:val="24"/>
          <w:szCs w:val="24"/>
          <w:highlight w:val="none"/>
        </w:rPr>
        <w:t>内完成到货。</w:t>
      </w:r>
    </w:p>
    <w:p w14:paraId="586D639A">
      <w:pPr>
        <w:pStyle w:val="21"/>
        <w:keepNext w:val="0"/>
        <w:keepLines w:val="0"/>
        <w:pageBreakBefore w:val="0"/>
        <w:kinsoku/>
        <w:wordWrap/>
        <w:overflowPunct/>
        <w:topLinePunct w:val="0"/>
        <w:autoSpaceDN/>
        <w:bidi w:val="0"/>
        <w:adjustRightInd/>
        <w:snapToGrid/>
        <w:spacing w:before="75" w:beforeAutospacing="0" w:after="75" w:afterAutospacing="0" w:line="420" w:lineRule="exact"/>
        <w:ind w:firstLine="482" w:firstLineChars="200"/>
        <w:textAlignment w:val="auto"/>
        <w:rPr>
          <w:rStyle w:val="30"/>
          <w:rFonts w:hint="eastAsia" w:ascii="宋体" w:hAnsi="宋体" w:eastAsia="宋体" w:cs="宋体"/>
          <w:b w:val="0"/>
          <w:bCs w:val="0"/>
          <w:color w:val="auto"/>
          <w:sz w:val="24"/>
          <w:szCs w:val="24"/>
          <w:highlight w:val="none"/>
        </w:rPr>
      </w:pPr>
      <w:r>
        <w:rPr>
          <w:rStyle w:val="30"/>
          <w:rFonts w:hint="eastAsia" w:ascii="宋体" w:hAnsi="宋体" w:eastAsia="宋体" w:cs="宋体"/>
          <w:color w:val="auto"/>
          <w:sz w:val="24"/>
          <w:szCs w:val="24"/>
          <w:highlight w:val="none"/>
        </w:rPr>
        <w:t>3</w:t>
      </w:r>
      <w:r>
        <w:rPr>
          <w:rStyle w:val="30"/>
          <w:rFonts w:hint="eastAsia" w:ascii="宋体" w:hAnsi="宋体" w:eastAsia="宋体" w:cs="宋体"/>
          <w:color w:val="auto"/>
          <w:sz w:val="24"/>
          <w:szCs w:val="24"/>
          <w:highlight w:val="none"/>
          <w:lang w:eastAsia="zh-CN"/>
        </w:rPr>
        <w:t>.</w:t>
      </w:r>
      <w:r>
        <w:rPr>
          <w:rStyle w:val="30"/>
          <w:rFonts w:hint="eastAsia" w:ascii="宋体" w:hAnsi="宋体" w:eastAsia="宋体" w:cs="宋体"/>
          <w:color w:val="auto"/>
          <w:sz w:val="24"/>
          <w:szCs w:val="24"/>
          <w:highlight w:val="none"/>
        </w:rPr>
        <w:t>交付条件：</w:t>
      </w:r>
      <w:r>
        <w:rPr>
          <w:rStyle w:val="30"/>
          <w:rFonts w:hint="eastAsia" w:ascii="宋体" w:hAnsi="宋体" w:eastAsia="宋体" w:cs="宋体"/>
          <w:b w:val="0"/>
          <w:bCs w:val="0"/>
          <w:color w:val="auto"/>
          <w:sz w:val="24"/>
          <w:szCs w:val="24"/>
          <w:highlight w:val="none"/>
        </w:rPr>
        <w:t>经采购人验收合格。</w:t>
      </w:r>
    </w:p>
    <w:p w14:paraId="25DEF4E6">
      <w:pPr>
        <w:keepNext w:val="0"/>
        <w:keepLines w:val="0"/>
        <w:pageBreakBefore w:val="0"/>
        <w:widowControl/>
        <w:kinsoku/>
        <w:wordWrap/>
        <w:overflowPunct/>
        <w:topLinePunct w:val="0"/>
        <w:autoSpaceDN/>
        <w:bidi w:val="0"/>
        <w:adjustRightInd/>
        <w:snapToGrid/>
        <w:spacing w:line="420" w:lineRule="exact"/>
        <w:ind w:firstLine="482" w:firstLineChars="200"/>
        <w:jc w:val="left"/>
        <w:textAlignment w:val="auto"/>
        <w:rPr>
          <w:rStyle w:val="30"/>
          <w:rFonts w:hint="eastAsia" w:ascii="宋体" w:hAnsi="宋体" w:eastAsia="宋体" w:cs="宋体"/>
          <w:b w:val="0"/>
          <w:bCs w:val="0"/>
          <w:color w:val="auto"/>
          <w:kern w:val="0"/>
          <w:sz w:val="24"/>
          <w:szCs w:val="24"/>
          <w:highlight w:val="none"/>
        </w:rPr>
      </w:pPr>
      <w:r>
        <w:rPr>
          <w:rStyle w:val="30"/>
          <w:rFonts w:hint="eastAsia" w:ascii="宋体" w:hAnsi="宋体" w:eastAsia="宋体" w:cs="宋体"/>
          <w:color w:val="auto"/>
          <w:sz w:val="24"/>
          <w:szCs w:val="24"/>
          <w:highlight w:val="none"/>
        </w:rPr>
        <w:t>4</w:t>
      </w:r>
      <w:r>
        <w:rPr>
          <w:rStyle w:val="30"/>
          <w:rFonts w:hint="eastAsia" w:ascii="宋体" w:hAnsi="宋体" w:eastAsia="宋体" w:cs="宋体"/>
          <w:color w:val="auto"/>
          <w:sz w:val="24"/>
          <w:szCs w:val="24"/>
          <w:highlight w:val="none"/>
          <w:lang w:eastAsia="zh-CN"/>
        </w:rPr>
        <w:t>.</w:t>
      </w:r>
      <w:r>
        <w:rPr>
          <w:rStyle w:val="30"/>
          <w:rFonts w:hint="eastAsia" w:ascii="宋体" w:hAnsi="宋体" w:eastAsia="宋体" w:cs="宋体"/>
          <w:color w:val="auto"/>
          <w:sz w:val="24"/>
          <w:szCs w:val="24"/>
          <w:highlight w:val="none"/>
        </w:rPr>
        <w:t>是否收取履约保证金：</w:t>
      </w:r>
      <w:r>
        <w:rPr>
          <w:rStyle w:val="30"/>
          <w:rFonts w:hint="eastAsia" w:ascii="宋体" w:hAnsi="宋体" w:eastAsia="宋体" w:cs="宋体"/>
          <w:b w:val="0"/>
          <w:bCs w:val="0"/>
          <w:color w:val="auto"/>
          <w:sz w:val="24"/>
          <w:szCs w:val="24"/>
          <w:highlight w:val="none"/>
        </w:rPr>
        <w:t>是。履约保证金百分比：5%。说明：成交供应商在签订合同前应向采购人缴纳合同总价的5%作为履约保证金，否则视为自动放弃成交资格。履约保证金以银行转账、支票、汇票、本票或者银行出具的无条件支付保函（保函涵盖合同有效期）等非现金形式向采购人提交，</w:t>
      </w:r>
      <w:r>
        <w:rPr>
          <w:rStyle w:val="30"/>
          <w:rFonts w:hint="eastAsia" w:ascii="宋体" w:hAnsi="宋体" w:eastAsia="宋体" w:cs="宋体"/>
          <w:b w:val="0"/>
          <w:bCs w:val="0"/>
          <w:color w:val="auto"/>
          <w:kern w:val="0"/>
          <w:sz w:val="24"/>
          <w:szCs w:val="24"/>
          <w:highlight w:val="none"/>
        </w:rPr>
        <w:t>履约保证金在交货完毕并经采购人验收合格后，采购人在收到供应商的书面申请材料30日内无息退还。</w:t>
      </w:r>
    </w:p>
    <w:bookmarkEnd w:id="3"/>
    <w:bookmarkEnd w:id="4"/>
    <w:bookmarkEnd w:id="5"/>
    <w:bookmarkEnd w:id="6"/>
    <w:p w14:paraId="048CD2DA">
      <w:pPr>
        <w:keepNext w:val="0"/>
        <w:keepLines w:val="0"/>
        <w:pageBreakBefore w:val="0"/>
        <w:widowControl/>
        <w:kinsoku/>
        <w:wordWrap/>
        <w:overflowPunct/>
        <w:topLinePunct w:val="0"/>
        <w:autoSpaceDN/>
        <w:bidi w:val="0"/>
        <w:adjustRightInd/>
        <w:snapToGrid/>
        <w:spacing w:line="420" w:lineRule="exact"/>
        <w:ind w:firstLine="482" w:firstLineChars="200"/>
        <w:jc w:val="left"/>
        <w:textAlignment w:val="auto"/>
        <w:rPr>
          <w:rStyle w:val="30"/>
          <w:rFonts w:hint="eastAsia" w:ascii="宋体" w:hAnsi="宋体" w:eastAsia="宋体" w:cs="宋体"/>
          <w:color w:val="auto"/>
          <w:kern w:val="0"/>
          <w:sz w:val="24"/>
          <w:szCs w:val="24"/>
          <w:highlight w:val="none"/>
          <w:lang w:eastAsia="zh-CN"/>
        </w:rPr>
      </w:pPr>
      <w:r>
        <w:rPr>
          <w:rStyle w:val="30"/>
          <w:rFonts w:hint="eastAsia" w:ascii="宋体" w:hAnsi="宋体" w:eastAsia="宋体" w:cs="宋体"/>
          <w:color w:val="auto"/>
          <w:kern w:val="0"/>
          <w:sz w:val="24"/>
          <w:szCs w:val="24"/>
          <w:highlight w:val="none"/>
          <w:lang w:val="en-US" w:eastAsia="zh-CN"/>
        </w:rPr>
        <w:t>5.</w:t>
      </w:r>
      <w:r>
        <w:rPr>
          <w:rStyle w:val="30"/>
          <w:rFonts w:hint="eastAsia" w:ascii="宋体" w:hAnsi="宋体" w:eastAsia="宋体" w:cs="宋体"/>
          <w:color w:val="auto"/>
          <w:kern w:val="0"/>
          <w:sz w:val="24"/>
          <w:szCs w:val="24"/>
          <w:highlight w:val="none"/>
        </w:rPr>
        <w:t>是否邀请</w:t>
      </w:r>
      <w:r>
        <w:rPr>
          <w:rStyle w:val="30"/>
          <w:rFonts w:hint="eastAsia" w:ascii="宋体" w:hAnsi="宋体" w:eastAsia="宋体" w:cs="宋体"/>
          <w:color w:val="auto"/>
          <w:kern w:val="0"/>
          <w:sz w:val="24"/>
          <w:szCs w:val="24"/>
          <w:highlight w:val="none"/>
          <w:lang w:val="en-US" w:eastAsia="zh-CN"/>
        </w:rPr>
        <w:t>供应商</w:t>
      </w:r>
      <w:r>
        <w:rPr>
          <w:rStyle w:val="30"/>
          <w:rFonts w:hint="eastAsia" w:ascii="宋体" w:hAnsi="宋体" w:eastAsia="宋体" w:cs="宋体"/>
          <w:color w:val="auto"/>
          <w:kern w:val="0"/>
          <w:sz w:val="24"/>
          <w:szCs w:val="24"/>
          <w:highlight w:val="none"/>
        </w:rPr>
        <w:t>验收</w:t>
      </w:r>
      <w:r>
        <w:rPr>
          <w:rStyle w:val="30"/>
          <w:rFonts w:hint="eastAsia" w:ascii="宋体" w:hAnsi="宋体" w:eastAsia="宋体" w:cs="宋体"/>
          <w:color w:val="auto"/>
          <w:kern w:val="0"/>
          <w:sz w:val="24"/>
          <w:szCs w:val="24"/>
          <w:highlight w:val="none"/>
          <w:lang w:eastAsia="zh-CN"/>
        </w:rPr>
        <w:t>：</w:t>
      </w:r>
      <w:r>
        <w:rPr>
          <w:rFonts w:hint="eastAsia" w:ascii="宋体" w:hAnsi="宋体" w:eastAsia="宋体" w:cs="宋体"/>
          <w:color w:val="auto"/>
          <w:sz w:val="24"/>
          <w:szCs w:val="24"/>
          <w:highlight w:val="none"/>
        </w:rPr>
        <w:t>不邀请</w:t>
      </w:r>
    </w:p>
    <w:p w14:paraId="543F2EA2">
      <w:pPr>
        <w:keepNext w:val="0"/>
        <w:keepLines w:val="0"/>
        <w:pageBreakBefore w:val="0"/>
        <w:widowControl/>
        <w:kinsoku/>
        <w:wordWrap/>
        <w:overflowPunct/>
        <w:topLinePunct w:val="0"/>
        <w:autoSpaceDN/>
        <w:bidi w:val="0"/>
        <w:adjustRightInd/>
        <w:snapToGrid/>
        <w:spacing w:line="420" w:lineRule="exact"/>
        <w:ind w:firstLine="482" w:firstLineChars="200"/>
        <w:jc w:val="left"/>
        <w:textAlignment w:val="auto"/>
        <w:rPr>
          <w:rStyle w:val="30"/>
          <w:rFonts w:hint="eastAsia" w:ascii="宋体" w:hAnsi="宋体" w:eastAsia="宋体" w:cs="宋体"/>
          <w:color w:val="auto"/>
          <w:kern w:val="0"/>
          <w:sz w:val="24"/>
          <w:szCs w:val="24"/>
          <w:highlight w:val="none"/>
          <w:lang w:val="en-US" w:eastAsia="zh-CN"/>
        </w:rPr>
      </w:pPr>
      <w:r>
        <w:rPr>
          <w:rStyle w:val="30"/>
          <w:rFonts w:hint="eastAsia" w:ascii="宋体" w:hAnsi="宋体" w:eastAsia="宋体" w:cs="宋体"/>
          <w:color w:val="auto"/>
          <w:kern w:val="0"/>
          <w:sz w:val="24"/>
          <w:szCs w:val="24"/>
          <w:highlight w:val="none"/>
          <w:lang w:val="en-US" w:eastAsia="zh-CN"/>
        </w:rPr>
        <w:t>6</w:t>
      </w:r>
      <w:r>
        <w:rPr>
          <w:rStyle w:val="30"/>
          <w:rFonts w:hint="eastAsia" w:ascii="宋体" w:hAnsi="宋体" w:eastAsia="宋体" w:cs="宋体"/>
          <w:color w:val="auto"/>
          <w:kern w:val="0"/>
          <w:sz w:val="24"/>
          <w:szCs w:val="24"/>
          <w:highlight w:val="none"/>
          <w:lang w:eastAsia="zh-CN"/>
        </w:rPr>
        <w:t>.</w:t>
      </w:r>
      <w:r>
        <w:rPr>
          <w:rStyle w:val="30"/>
          <w:rFonts w:hint="eastAsia" w:ascii="宋体" w:hAnsi="宋体" w:eastAsia="宋体" w:cs="宋体"/>
          <w:color w:val="auto"/>
          <w:kern w:val="0"/>
          <w:sz w:val="24"/>
          <w:szCs w:val="24"/>
          <w:highlight w:val="none"/>
          <w:lang w:val="en-US" w:eastAsia="zh-CN"/>
        </w:rPr>
        <w:t>付款方式</w:t>
      </w:r>
    </w:p>
    <w:p w14:paraId="1C60ABEA">
      <w:pPr>
        <w:keepNext w:val="0"/>
        <w:keepLines w:val="0"/>
        <w:pageBreakBefore w:val="0"/>
        <w:widowControl/>
        <w:kinsoku/>
        <w:wordWrap/>
        <w:overflowPunct/>
        <w:topLinePunct w:val="0"/>
        <w:autoSpaceDN/>
        <w:bidi w:val="0"/>
        <w:adjustRightInd/>
        <w:snapToGrid/>
        <w:spacing w:line="420" w:lineRule="exact"/>
        <w:ind w:firstLine="480" w:firstLineChars="200"/>
        <w:jc w:val="left"/>
        <w:textAlignment w:val="auto"/>
        <w:rPr>
          <w:rStyle w:val="30"/>
          <w:rFonts w:hint="eastAsia" w:ascii="宋体" w:hAnsi="宋体" w:eastAsia="宋体" w:cs="宋体"/>
          <w:color w:val="auto"/>
          <w:kern w:val="0"/>
          <w:sz w:val="24"/>
          <w:szCs w:val="24"/>
          <w:highlight w:val="none"/>
          <w:lang w:val="en-US" w:eastAsia="zh-CN"/>
        </w:rPr>
      </w:pPr>
      <w:r>
        <w:rPr>
          <w:rFonts w:hint="eastAsia" w:ascii="宋体" w:hAnsi="宋体" w:eastAsia="宋体" w:cs="宋体"/>
          <w:bCs/>
          <w:color w:val="auto"/>
          <w:sz w:val="24"/>
          <w:szCs w:val="24"/>
          <w:highlight w:val="none"/>
          <w:lang w:eastAsia="zh-CN"/>
        </w:rPr>
        <w:t>经</w:t>
      </w:r>
      <w:r>
        <w:rPr>
          <w:rFonts w:hint="eastAsia" w:ascii="宋体" w:hAnsi="宋体" w:eastAsia="宋体" w:cs="宋体"/>
          <w:bCs/>
          <w:color w:val="auto"/>
          <w:sz w:val="24"/>
          <w:szCs w:val="24"/>
          <w:highlight w:val="none"/>
          <w:lang w:val="en-US" w:eastAsia="zh-CN"/>
        </w:rPr>
        <w:t>采购</w:t>
      </w:r>
      <w:r>
        <w:rPr>
          <w:rFonts w:hint="eastAsia" w:ascii="宋体" w:hAnsi="宋体" w:eastAsia="宋体" w:cs="宋体"/>
          <w:bCs/>
          <w:color w:val="auto"/>
          <w:sz w:val="24"/>
          <w:szCs w:val="24"/>
          <w:highlight w:val="none"/>
          <w:lang w:eastAsia="zh-CN"/>
        </w:rPr>
        <w:t>人最终验收合格后，</w:t>
      </w:r>
      <w:r>
        <w:rPr>
          <w:rFonts w:hint="eastAsia" w:ascii="宋体" w:hAnsi="宋体" w:eastAsia="宋体" w:cs="宋体"/>
          <w:bCs/>
          <w:color w:val="auto"/>
          <w:sz w:val="24"/>
          <w:szCs w:val="24"/>
          <w:highlight w:val="none"/>
          <w:lang w:val="en-US" w:eastAsia="zh-CN"/>
        </w:rPr>
        <w:t>成交供应商</w:t>
      </w:r>
      <w:r>
        <w:rPr>
          <w:rFonts w:hint="eastAsia" w:ascii="宋体" w:hAnsi="宋体" w:eastAsia="宋体" w:cs="宋体"/>
          <w:bCs/>
          <w:color w:val="auto"/>
          <w:sz w:val="24"/>
          <w:szCs w:val="24"/>
          <w:highlight w:val="none"/>
          <w:lang w:eastAsia="zh-CN"/>
        </w:rPr>
        <w:t>提供增值税</w:t>
      </w:r>
      <w:r>
        <w:rPr>
          <w:rFonts w:hint="eastAsia" w:ascii="宋体" w:hAnsi="宋体" w:eastAsia="宋体" w:cs="宋体"/>
          <w:bCs/>
          <w:color w:val="auto"/>
          <w:sz w:val="24"/>
          <w:szCs w:val="24"/>
          <w:highlight w:val="none"/>
          <w:lang w:val="en-US" w:eastAsia="zh-CN"/>
        </w:rPr>
        <w:t>普通</w:t>
      </w:r>
      <w:r>
        <w:rPr>
          <w:rFonts w:hint="eastAsia" w:ascii="宋体" w:hAnsi="宋体" w:eastAsia="宋体" w:cs="宋体"/>
          <w:bCs/>
          <w:color w:val="auto"/>
          <w:sz w:val="24"/>
          <w:szCs w:val="24"/>
          <w:highlight w:val="none"/>
          <w:lang w:eastAsia="zh-CN"/>
        </w:rPr>
        <w:t>发票及</w:t>
      </w:r>
      <w:r>
        <w:rPr>
          <w:rFonts w:hint="eastAsia" w:ascii="宋体" w:hAnsi="宋体" w:eastAsia="宋体" w:cs="宋体"/>
          <w:bCs/>
          <w:color w:val="auto"/>
          <w:sz w:val="24"/>
          <w:szCs w:val="24"/>
          <w:highlight w:val="none"/>
          <w:lang w:val="en-US" w:eastAsia="zh-CN"/>
        </w:rPr>
        <w:t>采购</w:t>
      </w:r>
      <w:r>
        <w:rPr>
          <w:rFonts w:hint="eastAsia" w:ascii="宋体" w:hAnsi="宋体" w:eastAsia="宋体" w:cs="宋体"/>
          <w:bCs/>
          <w:color w:val="auto"/>
          <w:sz w:val="24"/>
          <w:szCs w:val="24"/>
          <w:highlight w:val="none"/>
          <w:lang w:eastAsia="zh-CN"/>
        </w:rPr>
        <w:t>人验收合格证明材料，达到付款条件起10个工作日内，</w:t>
      </w:r>
      <w:r>
        <w:rPr>
          <w:rFonts w:hint="eastAsia" w:ascii="宋体" w:hAnsi="宋体" w:eastAsia="宋体" w:cs="宋体"/>
          <w:bCs/>
          <w:color w:val="auto"/>
          <w:sz w:val="24"/>
          <w:szCs w:val="24"/>
          <w:highlight w:val="none"/>
          <w:lang w:val="en-US" w:eastAsia="zh-CN"/>
        </w:rPr>
        <w:t>采购人</w:t>
      </w:r>
      <w:r>
        <w:rPr>
          <w:rFonts w:hint="eastAsia" w:ascii="宋体" w:hAnsi="宋体" w:eastAsia="宋体" w:cs="宋体"/>
          <w:bCs/>
          <w:color w:val="auto"/>
          <w:sz w:val="24"/>
          <w:szCs w:val="24"/>
          <w:highlight w:val="none"/>
          <w:lang w:eastAsia="zh-CN"/>
        </w:rPr>
        <w:t>支付合同总金额的100.00%。</w:t>
      </w:r>
    </w:p>
    <w:p w14:paraId="155C8ACE">
      <w:pPr>
        <w:pStyle w:val="21"/>
        <w:keepNext w:val="0"/>
        <w:keepLines w:val="0"/>
        <w:pageBreakBefore w:val="0"/>
        <w:kinsoku/>
        <w:wordWrap/>
        <w:overflowPunct/>
        <w:topLinePunct w:val="0"/>
        <w:autoSpaceDE/>
        <w:autoSpaceDN/>
        <w:bidi w:val="0"/>
        <w:adjustRightInd/>
        <w:snapToGrid/>
        <w:spacing w:beforeAutospacing="0" w:afterAutospacing="0" w:line="420" w:lineRule="exact"/>
        <w:ind w:firstLine="482" w:firstLineChars="200"/>
        <w:textAlignment w:val="auto"/>
        <w:rPr>
          <w:rStyle w:val="30"/>
          <w:rFonts w:hint="eastAsia" w:ascii="宋体" w:hAnsi="宋体" w:eastAsia="宋体" w:cs="宋体"/>
          <w:color w:val="auto"/>
          <w:sz w:val="24"/>
          <w:szCs w:val="24"/>
          <w:highlight w:val="none"/>
          <w:shd w:val="clear" w:color="050000" w:fill="FFFFFF"/>
        </w:rPr>
      </w:pPr>
      <w:bookmarkStart w:id="7" w:name="OLE_LINK65"/>
      <w:r>
        <w:rPr>
          <w:rStyle w:val="30"/>
          <w:rFonts w:hint="eastAsia" w:ascii="宋体" w:hAnsi="宋体" w:eastAsia="宋体" w:cs="宋体"/>
          <w:color w:val="auto"/>
          <w:sz w:val="24"/>
          <w:szCs w:val="24"/>
          <w:highlight w:val="none"/>
          <w:shd w:val="clear" w:color="050000" w:fill="FFFFFF"/>
          <w:lang w:val="en-US" w:eastAsia="zh-CN"/>
        </w:rPr>
        <w:t>7.</w:t>
      </w:r>
      <w:r>
        <w:rPr>
          <w:rFonts w:hint="eastAsia" w:ascii="宋体" w:hAnsi="宋体" w:eastAsia="宋体" w:cs="宋体"/>
          <w:b/>
          <w:bCs/>
          <w:color w:val="auto"/>
          <w:kern w:val="2"/>
          <w:sz w:val="24"/>
          <w:szCs w:val="24"/>
          <w:highlight w:val="none"/>
        </w:rPr>
        <w:t>质量要求</w:t>
      </w:r>
    </w:p>
    <w:p w14:paraId="787A2190">
      <w:pPr>
        <w:pStyle w:val="8"/>
        <w:keepNext w:val="0"/>
        <w:keepLines w:val="0"/>
        <w:pageBreakBefore w:val="0"/>
        <w:kinsoku/>
        <w:wordWrap/>
        <w:overflowPunct/>
        <w:topLinePunct w:val="0"/>
        <w:autoSpaceDE/>
        <w:autoSpaceDN/>
        <w:bidi w:val="0"/>
        <w:adjustRightInd/>
        <w:snapToGrid/>
        <w:spacing w:line="42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7</w:t>
      </w:r>
      <w:r>
        <w:rPr>
          <w:rFonts w:hint="eastAsia" w:ascii="宋体" w:hAnsi="宋体" w:eastAsia="宋体" w:cs="宋体"/>
          <w:color w:val="auto"/>
          <w:sz w:val="24"/>
          <w:szCs w:val="24"/>
          <w:highlight w:val="none"/>
        </w:rPr>
        <w:t>.1成交供应商应当保证所提供的</w:t>
      </w:r>
      <w:r>
        <w:rPr>
          <w:rFonts w:hint="eastAsia" w:ascii="宋体" w:hAnsi="宋体" w:eastAsia="宋体" w:cs="宋体"/>
          <w:color w:val="auto"/>
          <w:sz w:val="24"/>
          <w:szCs w:val="24"/>
          <w:highlight w:val="none"/>
          <w:lang w:val="en-US" w:eastAsia="zh-CN"/>
        </w:rPr>
        <w:t>车辆</w:t>
      </w:r>
      <w:r>
        <w:rPr>
          <w:rFonts w:hint="eastAsia" w:ascii="宋体" w:hAnsi="宋体" w:eastAsia="宋体" w:cs="宋体"/>
          <w:color w:val="auto"/>
          <w:sz w:val="24"/>
          <w:szCs w:val="24"/>
          <w:highlight w:val="none"/>
        </w:rPr>
        <w:t>是全新的、未使用过的原装品牌，并在各个方面符合参数要求的质量、规格和性能要求。</w:t>
      </w:r>
    </w:p>
    <w:p w14:paraId="73D21AC4">
      <w:pPr>
        <w:pStyle w:val="8"/>
        <w:keepNext w:val="0"/>
        <w:keepLines w:val="0"/>
        <w:pageBreakBefore w:val="0"/>
        <w:kinsoku/>
        <w:wordWrap/>
        <w:overflowPunct/>
        <w:topLinePunct w:val="0"/>
        <w:autoSpaceDE/>
        <w:autoSpaceDN/>
        <w:bidi w:val="0"/>
        <w:adjustRightInd/>
        <w:snapToGrid/>
        <w:spacing w:line="420" w:lineRule="exact"/>
        <w:ind w:firstLine="480" w:firstLineChars="200"/>
        <w:textAlignment w:val="auto"/>
        <w:rPr>
          <w:rStyle w:val="30"/>
          <w:rFonts w:hint="eastAsia" w:ascii="宋体" w:hAnsi="宋体" w:eastAsia="宋体" w:cs="宋体"/>
          <w:b w:val="0"/>
          <w:bCs w:val="0"/>
          <w:color w:val="auto"/>
          <w:sz w:val="24"/>
          <w:szCs w:val="24"/>
          <w:highlight w:val="none"/>
          <w:shd w:val="clear" w:color="050000" w:fill="FFFFFF"/>
        </w:rPr>
      </w:pPr>
      <w:r>
        <w:rPr>
          <w:rFonts w:hint="eastAsia" w:ascii="宋体" w:hAnsi="宋体" w:eastAsia="宋体" w:cs="宋体"/>
          <w:color w:val="auto"/>
          <w:sz w:val="24"/>
          <w:szCs w:val="24"/>
          <w:highlight w:val="none"/>
          <w:lang w:val="en-US" w:eastAsia="zh-CN"/>
        </w:rPr>
        <w:t>7</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运输过程中造成的货物损坏、丢失或其它质量问题，其责任和损失由成交供应商负担。</w:t>
      </w:r>
    </w:p>
    <w:p w14:paraId="0C47137D">
      <w:pPr>
        <w:pStyle w:val="21"/>
        <w:keepNext w:val="0"/>
        <w:keepLines w:val="0"/>
        <w:pageBreakBefore w:val="0"/>
        <w:kinsoku/>
        <w:wordWrap/>
        <w:overflowPunct/>
        <w:topLinePunct w:val="0"/>
        <w:autoSpaceDE/>
        <w:autoSpaceDN/>
        <w:bidi w:val="0"/>
        <w:adjustRightInd/>
        <w:snapToGrid/>
        <w:spacing w:beforeAutospacing="0" w:afterAutospacing="0" w:line="420" w:lineRule="exact"/>
        <w:ind w:firstLine="482" w:firstLineChars="200"/>
        <w:textAlignment w:val="auto"/>
        <w:rPr>
          <w:rStyle w:val="30"/>
          <w:rFonts w:hint="eastAsia" w:ascii="宋体" w:hAnsi="宋体" w:eastAsia="宋体" w:cs="宋体"/>
          <w:b w:val="0"/>
          <w:bCs w:val="0"/>
          <w:color w:val="auto"/>
          <w:sz w:val="24"/>
          <w:szCs w:val="24"/>
          <w:highlight w:val="none"/>
          <w:shd w:val="clear" w:color="050000" w:fill="FFFFFF"/>
        </w:rPr>
      </w:pPr>
      <w:r>
        <w:rPr>
          <w:rStyle w:val="30"/>
          <w:rFonts w:hint="eastAsia" w:ascii="宋体" w:hAnsi="宋体" w:eastAsia="宋体" w:cs="宋体"/>
          <w:color w:val="auto"/>
          <w:sz w:val="24"/>
          <w:szCs w:val="24"/>
          <w:highlight w:val="none"/>
          <w:shd w:val="clear" w:color="050000" w:fill="FFFFFF"/>
          <w:lang w:val="en-US" w:eastAsia="zh-CN"/>
        </w:rPr>
        <w:t>8.</w:t>
      </w:r>
      <w:r>
        <w:rPr>
          <w:rStyle w:val="30"/>
          <w:rFonts w:hint="eastAsia" w:ascii="宋体" w:hAnsi="宋体" w:eastAsia="宋体" w:cs="宋体"/>
          <w:color w:val="auto"/>
          <w:sz w:val="24"/>
          <w:szCs w:val="24"/>
          <w:highlight w:val="none"/>
          <w:shd w:val="clear" w:color="050000" w:fill="FFFFFF"/>
        </w:rPr>
        <w:t>验收标准和方法</w:t>
      </w:r>
    </w:p>
    <w:p w14:paraId="607177FB">
      <w:pPr>
        <w:pStyle w:val="21"/>
        <w:keepNext w:val="0"/>
        <w:keepLines w:val="0"/>
        <w:pageBreakBefore w:val="0"/>
        <w:kinsoku/>
        <w:wordWrap/>
        <w:overflowPunct/>
        <w:topLinePunct w:val="0"/>
        <w:autoSpaceDE/>
        <w:autoSpaceDN/>
        <w:bidi w:val="0"/>
        <w:adjustRightInd/>
        <w:snapToGrid/>
        <w:spacing w:beforeAutospacing="0" w:afterAutospacing="0" w:line="420" w:lineRule="exact"/>
        <w:ind w:firstLine="480" w:firstLineChars="200"/>
        <w:textAlignment w:val="auto"/>
        <w:rPr>
          <w:rStyle w:val="30"/>
          <w:rFonts w:hint="eastAsia" w:ascii="宋体" w:hAnsi="宋体" w:eastAsia="宋体" w:cs="宋体"/>
          <w:b w:val="0"/>
          <w:bCs w:val="0"/>
          <w:color w:val="auto"/>
          <w:sz w:val="24"/>
          <w:szCs w:val="24"/>
          <w:highlight w:val="none"/>
          <w:shd w:val="clear" w:color="050000" w:fill="FFFFFF"/>
        </w:rPr>
      </w:pPr>
      <w:r>
        <w:rPr>
          <w:rStyle w:val="30"/>
          <w:rFonts w:hint="eastAsia" w:ascii="宋体" w:hAnsi="宋体" w:eastAsia="宋体" w:cs="宋体"/>
          <w:b w:val="0"/>
          <w:bCs w:val="0"/>
          <w:color w:val="auto"/>
          <w:sz w:val="24"/>
          <w:szCs w:val="24"/>
          <w:highlight w:val="none"/>
          <w:shd w:val="clear" w:color="050000" w:fill="FFFFFF"/>
          <w:lang w:val="en-US" w:eastAsia="zh-CN"/>
        </w:rPr>
        <w:t>8</w:t>
      </w:r>
      <w:r>
        <w:rPr>
          <w:rStyle w:val="30"/>
          <w:rFonts w:hint="eastAsia" w:ascii="宋体" w:hAnsi="宋体" w:eastAsia="宋体" w:cs="宋体"/>
          <w:b w:val="0"/>
          <w:bCs w:val="0"/>
          <w:color w:val="auto"/>
          <w:sz w:val="24"/>
          <w:szCs w:val="24"/>
          <w:highlight w:val="none"/>
          <w:shd w:val="clear" w:color="050000" w:fill="FFFFFF"/>
        </w:rPr>
        <w:t>.1验收标准</w:t>
      </w:r>
    </w:p>
    <w:p w14:paraId="77745791">
      <w:pPr>
        <w:pStyle w:val="21"/>
        <w:keepNext w:val="0"/>
        <w:keepLines w:val="0"/>
        <w:pageBreakBefore w:val="0"/>
        <w:kinsoku/>
        <w:wordWrap/>
        <w:overflowPunct/>
        <w:topLinePunct w:val="0"/>
        <w:autoSpaceDE/>
        <w:autoSpaceDN/>
        <w:bidi w:val="0"/>
        <w:adjustRightInd/>
        <w:snapToGrid/>
        <w:spacing w:beforeAutospacing="0" w:afterAutospacing="0" w:line="420" w:lineRule="exact"/>
        <w:ind w:firstLine="480" w:firstLineChars="200"/>
        <w:textAlignment w:val="auto"/>
        <w:rPr>
          <w:rStyle w:val="30"/>
          <w:rFonts w:hint="eastAsia" w:ascii="宋体" w:hAnsi="宋体" w:eastAsia="宋体" w:cs="宋体"/>
          <w:b w:val="0"/>
          <w:bCs w:val="0"/>
          <w:color w:val="auto"/>
          <w:sz w:val="24"/>
          <w:szCs w:val="24"/>
          <w:highlight w:val="none"/>
          <w:shd w:val="clear" w:color="050000" w:fill="FFFFFF"/>
        </w:rPr>
      </w:pPr>
      <w:r>
        <w:rPr>
          <w:rStyle w:val="30"/>
          <w:rFonts w:hint="eastAsia" w:ascii="宋体" w:hAnsi="宋体" w:eastAsia="宋体" w:cs="宋体"/>
          <w:b w:val="0"/>
          <w:bCs w:val="0"/>
          <w:color w:val="auto"/>
          <w:sz w:val="24"/>
          <w:szCs w:val="24"/>
          <w:highlight w:val="none"/>
          <w:shd w:val="clear" w:color="050000" w:fill="FFFFFF"/>
        </w:rPr>
        <w:t>所有货物按厂家产品验收标准（厂家产品标准须符合国家或行业或地方标准）、网上竞价文件、响应文件等有关部分内容进行验收。产品质量达到设计要求，各项指标符合技术参数要求。</w:t>
      </w:r>
    </w:p>
    <w:p w14:paraId="36A83073">
      <w:pPr>
        <w:pStyle w:val="21"/>
        <w:keepNext w:val="0"/>
        <w:keepLines w:val="0"/>
        <w:pageBreakBefore w:val="0"/>
        <w:kinsoku/>
        <w:wordWrap/>
        <w:overflowPunct/>
        <w:topLinePunct w:val="0"/>
        <w:autoSpaceDE/>
        <w:autoSpaceDN/>
        <w:bidi w:val="0"/>
        <w:adjustRightInd/>
        <w:snapToGrid/>
        <w:spacing w:beforeAutospacing="0" w:afterAutospacing="0" w:line="420" w:lineRule="exact"/>
        <w:ind w:firstLine="480" w:firstLineChars="200"/>
        <w:textAlignment w:val="auto"/>
        <w:rPr>
          <w:rStyle w:val="30"/>
          <w:rFonts w:hint="eastAsia" w:ascii="宋体" w:hAnsi="宋体" w:eastAsia="宋体" w:cs="宋体"/>
          <w:b w:val="0"/>
          <w:bCs w:val="0"/>
          <w:color w:val="auto"/>
          <w:sz w:val="24"/>
          <w:szCs w:val="24"/>
          <w:highlight w:val="none"/>
          <w:shd w:val="clear" w:color="050000" w:fill="FFFFFF"/>
        </w:rPr>
      </w:pPr>
      <w:r>
        <w:rPr>
          <w:rStyle w:val="30"/>
          <w:rFonts w:hint="eastAsia" w:ascii="宋体" w:hAnsi="宋体" w:eastAsia="宋体" w:cs="宋体"/>
          <w:b w:val="0"/>
          <w:bCs w:val="0"/>
          <w:color w:val="auto"/>
          <w:sz w:val="24"/>
          <w:szCs w:val="24"/>
          <w:highlight w:val="none"/>
          <w:shd w:val="clear" w:color="050000" w:fill="FFFFFF"/>
          <w:lang w:val="en-US" w:eastAsia="zh-CN"/>
        </w:rPr>
        <w:t>8</w:t>
      </w:r>
      <w:r>
        <w:rPr>
          <w:rStyle w:val="30"/>
          <w:rFonts w:hint="eastAsia" w:ascii="宋体" w:hAnsi="宋体" w:eastAsia="宋体" w:cs="宋体"/>
          <w:b w:val="0"/>
          <w:bCs w:val="0"/>
          <w:color w:val="auto"/>
          <w:sz w:val="24"/>
          <w:szCs w:val="24"/>
          <w:highlight w:val="none"/>
          <w:shd w:val="clear" w:color="050000" w:fill="FFFFFF"/>
        </w:rPr>
        <w:t>.2 验收步骤</w:t>
      </w:r>
    </w:p>
    <w:p w14:paraId="300BD606">
      <w:pPr>
        <w:pStyle w:val="21"/>
        <w:keepNext w:val="0"/>
        <w:keepLines w:val="0"/>
        <w:pageBreakBefore w:val="0"/>
        <w:kinsoku/>
        <w:wordWrap/>
        <w:overflowPunct/>
        <w:topLinePunct w:val="0"/>
        <w:autoSpaceDE/>
        <w:autoSpaceDN/>
        <w:bidi w:val="0"/>
        <w:adjustRightInd/>
        <w:snapToGrid/>
        <w:spacing w:beforeAutospacing="0" w:afterAutospacing="0" w:line="420" w:lineRule="exact"/>
        <w:ind w:firstLine="480" w:firstLineChars="200"/>
        <w:textAlignment w:val="auto"/>
        <w:rPr>
          <w:rStyle w:val="30"/>
          <w:rFonts w:hint="eastAsia" w:ascii="宋体" w:hAnsi="宋体" w:eastAsia="宋体" w:cs="宋体"/>
          <w:b w:val="0"/>
          <w:bCs w:val="0"/>
          <w:color w:val="auto"/>
          <w:sz w:val="24"/>
          <w:szCs w:val="24"/>
          <w:highlight w:val="none"/>
          <w:shd w:val="clear" w:color="050000" w:fill="FFFFFF"/>
          <w:lang w:val="en-US" w:eastAsia="zh-CN"/>
        </w:rPr>
      </w:pPr>
      <w:r>
        <w:rPr>
          <w:rStyle w:val="30"/>
          <w:rFonts w:hint="eastAsia" w:ascii="宋体" w:hAnsi="宋体" w:eastAsia="宋体" w:cs="宋体"/>
          <w:b w:val="0"/>
          <w:bCs w:val="0"/>
          <w:color w:val="auto"/>
          <w:sz w:val="24"/>
          <w:szCs w:val="24"/>
          <w:highlight w:val="none"/>
          <w:shd w:val="clear" w:color="050000" w:fill="FFFFFF"/>
          <w:lang w:val="en-US" w:eastAsia="zh-CN"/>
        </w:rPr>
        <w:t>a.出厂检验</w:t>
      </w:r>
    </w:p>
    <w:p w14:paraId="6E0D5347">
      <w:pPr>
        <w:pStyle w:val="21"/>
        <w:keepNext w:val="0"/>
        <w:keepLines w:val="0"/>
        <w:pageBreakBefore w:val="0"/>
        <w:kinsoku/>
        <w:wordWrap/>
        <w:overflowPunct/>
        <w:topLinePunct w:val="0"/>
        <w:autoSpaceDE/>
        <w:autoSpaceDN/>
        <w:bidi w:val="0"/>
        <w:adjustRightInd/>
        <w:snapToGrid/>
        <w:spacing w:beforeAutospacing="0" w:afterAutospacing="0" w:line="420" w:lineRule="exact"/>
        <w:ind w:firstLine="480" w:firstLineChars="200"/>
        <w:textAlignment w:val="auto"/>
        <w:rPr>
          <w:rStyle w:val="30"/>
          <w:rFonts w:hint="eastAsia" w:ascii="宋体" w:hAnsi="宋体" w:eastAsia="宋体" w:cs="宋体"/>
          <w:b w:val="0"/>
          <w:bCs w:val="0"/>
          <w:color w:val="auto"/>
          <w:sz w:val="24"/>
          <w:szCs w:val="24"/>
          <w:highlight w:val="none"/>
          <w:shd w:val="clear" w:color="050000" w:fill="FFFFFF"/>
          <w:lang w:val="en-US" w:eastAsia="zh-CN"/>
        </w:rPr>
      </w:pPr>
      <w:r>
        <w:rPr>
          <w:rStyle w:val="30"/>
          <w:rFonts w:hint="eastAsia" w:ascii="宋体" w:hAnsi="宋体" w:eastAsia="宋体" w:cs="宋体"/>
          <w:b w:val="0"/>
          <w:bCs w:val="0"/>
          <w:color w:val="auto"/>
          <w:sz w:val="24"/>
          <w:szCs w:val="24"/>
          <w:highlight w:val="none"/>
          <w:shd w:val="clear" w:color="050000" w:fill="FFFFFF"/>
          <w:lang w:val="en-US" w:eastAsia="zh-CN"/>
        </w:rPr>
        <w:t>成交供应商在车辆出厂前，应对货物进行全面检验，并随同货物出具检验报告和产品合格证等。</w:t>
      </w:r>
    </w:p>
    <w:p w14:paraId="08C07911">
      <w:pPr>
        <w:pStyle w:val="21"/>
        <w:keepNext w:val="0"/>
        <w:keepLines w:val="0"/>
        <w:pageBreakBefore w:val="0"/>
        <w:kinsoku/>
        <w:wordWrap/>
        <w:overflowPunct/>
        <w:topLinePunct w:val="0"/>
        <w:autoSpaceDE/>
        <w:autoSpaceDN/>
        <w:bidi w:val="0"/>
        <w:adjustRightInd/>
        <w:snapToGrid/>
        <w:spacing w:beforeAutospacing="0" w:afterAutospacing="0" w:line="420" w:lineRule="exact"/>
        <w:ind w:firstLine="480" w:firstLineChars="200"/>
        <w:textAlignment w:val="auto"/>
        <w:rPr>
          <w:rStyle w:val="30"/>
          <w:rFonts w:hint="eastAsia" w:ascii="宋体" w:hAnsi="宋体" w:eastAsia="宋体" w:cs="宋体"/>
          <w:b w:val="0"/>
          <w:bCs w:val="0"/>
          <w:color w:val="auto"/>
          <w:sz w:val="24"/>
          <w:szCs w:val="24"/>
          <w:highlight w:val="none"/>
          <w:shd w:val="clear" w:color="050000" w:fill="FFFFFF"/>
          <w:lang w:val="en-US" w:eastAsia="zh-CN"/>
        </w:rPr>
      </w:pPr>
      <w:r>
        <w:rPr>
          <w:rStyle w:val="30"/>
          <w:rFonts w:hint="eastAsia" w:ascii="宋体" w:hAnsi="宋体" w:eastAsia="宋体" w:cs="宋体"/>
          <w:b w:val="0"/>
          <w:bCs w:val="0"/>
          <w:color w:val="auto"/>
          <w:sz w:val="24"/>
          <w:szCs w:val="24"/>
          <w:highlight w:val="none"/>
          <w:shd w:val="clear" w:color="050000" w:fill="FFFFFF"/>
          <w:lang w:val="en-US" w:eastAsia="zh-CN"/>
        </w:rPr>
        <w:t>b.最终验收</w:t>
      </w:r>
    </w:p>
    <w:p w14:paraId="764225C4">
      <w:pPr>
        <w:pStyle w:val="21"/>
        <w:keepNext w:val="0"/>
        <w:keepLines w:val="0"/>
        <w:pageBreakBefore w:val="0"/>
        <w:kinsoku/>
        <w:wordWrap/>
        <w:overflowPunct/>
        <w:topLinePunct w:val="0"/>
        <w:autoSpaceDE/>
        <w:autoSpaceDN/>
        <w:bidi w:val="0"/>
        <w:adjustRightInd/>
        <w:snapToGrid/>
        <w:spacing w:beforeAutospacing="0" w:afterAutospacing="0" w:line="420" w:lineRule="exact"/>
        <w:ind w:firstLine="480" w:firstLineChars="200"/>
        <w:textAlignment w:val="auto"/>
        <w:rPr>
          <w:rStyle w:val="30"/>
          <w:rFonts w:hint="eastAsia" w:ascii="宋体" w:hAnsi="宋体" w:eastAsia="宋体" w:cs="宋体"/>
          <w:b w:val="0"/>
          <w:bCs w:val="0"/>
          <w:color w:val="auto"/>
          <w:sz w:val="24"/>
          <w:szCs w:val="24"/>
          <w:highlight w:val="none"/>
          <w:shd w:val="clear" w:color="050000" w:fill="FFFFFF"/>
          <w:lang w:val="en-US" w:eastAsia="zh-CN"/>
        </w:rPr>
      </w:pPr>
      <w:r>
        <w:rPr>
          <w:rStyle w:val="30"/>
          <w:rFonts w:hint="eastAsia" w:ascii="宋体" w:hAnsi="宋体" w:eastAsia="宋体" w:cs="宋体"/>
          <w:b w:val="0"/>
          <w:bCs w:val="0"/>
          <w:color w:val="auto"/>
          <w:sz w:val="24"/>
          <w:szCs w:val="24"/>
          <w:highlight w:val="none"/>
          <w:shd w:val="clear" w:color="050000" w:fill="FFFFFF"/>
          <w:lang w:val="en-US" w:eastAsia="zh-CN"/>
        </w:rPr>
        <w:t>供应商应配合采购人至交通管理部门做好车辆验车事宜，待交通管理部门发放牌照后视为验收前提条件</w:t>
      </w:r>
      <w:r>
        <w:rPr>
          <w:rStyle w:val="30"/>
          <w:rFonts w:hint="eastAsia" w:cs="宋体"/>
          <w:b w:val="0"/>
          <w:bCs w:val="0"/>
          <w:color w:val="auto"/>
          <w:sz w:val="24"/>
          <w:szCs w:val="24"/>
          <w:highlight w:val="none"/>
          <w:shd w:val="clear" w:color="050000" w:fill="FFFFFF"/>
          <w:lang w:val="en-US" w:eastAsia="zh-CN"/>
        </w:rPr>
        <w:t>。</w:t>
      </w:r>
      <w:r>
        <w:rPr>
          <w:rStyle w:val="30"/>
          <w:rFonts w:hint="eastAsia" w:ascii="宋体" w:hAnsi="宋体" w:eastAsia="宋体" w:cs="宋体"/>
          <w:b w:val="0"/>
          <w:bCs w:val="0"/>
          <w:color w:val="auto"/>
          <w:sz w:val="24"/>
          <w:szCs w:val="24"/>
          <w:highlight w:val="none"/>
          <w:shd w:val="clear" w:color="050000" w:fill="FFFFFF"/>
          <w:lang w:val="en-US" w:eastAsia="zh-CN"/>
        </w:rPr>
        <w:t>由采购人进行最终验收，若验收合格，将出具验收报告，若验收不合格，成交供应商须进行整改，直至验收通过。</w:t>
      </w:r>
    </w:p>
    <w:p w14:paraId="189155F8">
      <w:pPr>
        <w:pStyle w:val="21"/>
        <w:keepNext w:val="0"/>
        <w:keepLines w:val="0"/>
        <w:pageBreakBefore w:val="0"/>
        <w:kinsoku/>
        <w:wordWrap/>
        <w:overflowPunct/>
        <w:topLinePunct w:val="0"/>
        <w:autoSpaceDE/>
        <w:autoSpaceDN/>
        <w:bidi w:val="0"/>
        <w:adjustRightInd/>
        <w:snapToGrid/>
        <w:spacing w:beforeAutospacing="0" w:afterAutospacing="0" w:line="420" w:lineRule="exact"/>
        <w:ind w:firstLine="480" w:firstLineChars="200"/>
        <w:textAlignment w:val="auto"/>
        <w:rPr>
          <w:rStyle w:val="30"/>
          <w:rFonts w:hint="eastAsia" w:ascii="宋体" w:hAnsi="宋体" w:eastAsia="宋体" w:cs="宋体"/>
          <w:b w:val="0"/>
          <w:bCs w:val="0"/>
          <w:color w:val="auto"/>
          <w:sz w:val="24"/>
          <w:szCs w:val="24"/>
          <w:highlight w:val="none"/>
          <w:shd w:val="clear" w:color="050000" w:fill="FFFFFF"/>
        </w:rPr>
      </w:pPr>
      <w:r>
        <w:rPr>
          <w:rStyle w:val="30"/>
          <w:rFonts w:hint="eastAsia" w:ascii="宋体" w:hAnsi="宋体" w:eastAsia="宋体" w:cs="宋体"/>
          <w:b w:val="0"/>
          <w:bCs w:val="0"/>
          <w:color w:val="auto"/>
          <w:sz w:val="24"/>
          <w:szCs w:val="24"/>
          <w:highlight w:val="none"/>
          <w:shd w:val="clear" w:color="050000" w:fill="FFFFFF"/>
          <w:lang w:val="en-US" w:eastAsia="zh-CN"/>
        </w:rPr>
        <w:t>8</w:t>
      </w:r>
      <w:r>
        <w:rPr>
          <w:rStyle w:val="30"/>
          <w:rFonts w:hint="eastAsia" w:ascii="宋体" w:hAnsi="宋体" w:eastAsia="宋体" w:cs="宋体"/>
          <w:b w:val="0"/>
          <w:bCs w:val="0"/>
          <w:color w:val="auto"/>
          <w:sz w:val="24"/>
          <w:szCs w:val="24"/>
          <w:highlight w:val="none"/>
          <w:shd w:val="clear" w:color="050000" w:fill="FFFFFF"/>
        </w:rPr>
        <w:t>.3成交供应商在整个验收过程所发生的一切费用均由成交供应商承担。</w:t>
      </w:r>
    </w:p>
    <w:p w14:paraId="4A1FBEB7">
      <w:pPr>
        <w:pStyle w:val="21"/>
        <w:keepNext w:val="0"/>
        <w:keepLines w:val="0"/>
        <w:pageBreakBefore w:val="0"/>
        <w:kinsoku/>
        <w:wordWrap/>
        <w:overflowPunct/>
        <w:topLinePunct w:val="0"/>
        <w:autoSpaceDE/>
        <w:autoSpaceDN/>
        <w:bidi w:val="0"/>
        <w:adjustRightInd/>
        <w:snapToGrid/>
        <w:spacing w:beforeAutospacing="0" w:afterAutospacing="0" w:line="420" w:lineRule="exact"/>
        <w:ind w:firstLine="482" w:firstLineChars="200"/>
        <w:textAlignment w:val="auto"/>
        <w:rPr>
          <w:rStyle w:val="30"/>
          <w:rFonts w:hint="eastAsia" w:ascii="宋体" w:hAnsi="宋体" w:eastAsia="宋体" w:cs="宋体"/>
          <w:b w:val="0"/>
          <w:bCs w:val="0"/>
          <w:color w:val="auto"/>
          <w:sz w:val="24"/>
          <w:szCs w:val="24"/>
          <w:highlight w:val="none"/>
          <w:shd w:val="clear" w:color="050000" w:fill="FFFFFF"/>
        </w:rPr>
      </w:pPr>
      <w:r>
        <w:rPr>
          <w:rStyle w:val="30"/>
          <w:rFonts w:hint="eastAsia" w:ascii="宋体" w:hAnsi="宋体" w:eastAsia="宋体" w:cs="宋体"/>
          <w:color w:val="auto"/>
          <w:sz w:val="24"/>
          <w:szCs w:val="24"/>
          <w:highlight w:val="none"/>
          <w:shd w:val="clear" w:color="050000" w:fill="FFFFFF"/>
          <w:lang w:val="en-US" w:eastAsia="zh-CN"/>
        </w:rPr>
        <w:t>9.</w:t>
      </w:r>
      <w:r>
        <w:rPr>
          <w:rStyle w:val="30"/>
          <w:rFonts w:hint="eastAsia" w:ascii="宋体" w:hAnsi="宋体" w:eastAsia="宋体" w:cs="宋体"/>
          <w:color w:val="auto"/>
          <w:sz w:val="24"/>
          <w:szCs w:val="24"/>
          <w:highlight w:val="none"/>
          <w:shd w:val="clear" w:color="050000" w:fill="FFFFFF"/>
        </w:rPr>
        <w:t>售后服务要求</w:t>
      </w:r>
    </w:p>
    <w:p w14:paraId="297FE6A3">
      <w:pPr>
        <w:keepNext w:val="0"/>
        <w:keepLines w:val="0"/>
        <w:pageBreakBefore w:val="0"/>
        <w:kinsoku/>
        <w:wordWrap/>
        <w:overflowPunct/>
        <w:topLinePunct w:val="0"/>
        <w:autoSpaceDE/>
        <w:autoSpaceDN/>
        <w:bidi w:val="0"/>
        <w:adjustRightInd/>
        <w:snapToGrid/>
        <w:spacing w:line="420" w:lineRule="exact"/>
        <w:ind w:firstLine="480" w:firstLineChars="200"/>
        <w:textAlignment w:val="auto"/>
        <w:outlineLvl w:val="1"/>
        <w:rPr>
          <w:rStyle w:val="30"/>
          <w:rFonts w:hint="eastAsia" w:ascii="宋体" w:hAnsi="宋体" w:eastAsia="宋体" w:cs="宋体"/>
          <w:b w:val="0"/>
          <w:bCs w:val="0"/>
          <w:color w:val="auto"/>
          <w:sz w:val="24"/>
          <w:szCs w:val="24"/>
          <w:highlight w:val="none"/>
          <w:shd w:val="clear" w:color="050000" w:fill="FFFFFF"/>
        </w:rPr>
      </w:pPr>
      <w:r>
        <w:rPr>
          <w:rStyle w:val="30"/>
          <w:rFonts w:hint="eastAsia" w:ascii="宋体" w:hAnsi="宋体" w:eastAsia="宋体" w:cs="宋体"/>
          <w:b w:val="0"/>
          <w:bCs w:val="0"/>
          <w:color w:val="auto"/>
          <w:sz w:val="24"/>
          <w:szCs w:val="24"/>
          <w:highlight w:val="none"/>
          <w:shd w:val="clear" w:color="050000" w:fill="FFFFFF"/>
          <w:lang w:val="en-US" w:eastAsia="zh-CN"/>
        </w:rPr>
        <w:t>9</w:t>
      </w:r>
      <w:r>
        <w:rPr>
          <w:rStyle w:val="30"/>
          <w:rFonts w:hint="eastAsia" w:ascii="宋体" w:hAnsi="宋体" w:eastAsia="宋体" w:cs="宋体"/>
          <w:b w:val="0"/>
          <w:bCs w:val="0"/>
          <w:color w:val="auto"/>
          <w:sz w:val="24"/>
          <w:szCs w:val="24"/>
          <w:highlight w:val="none"/>
          <w:shd w:val="clear" w:color="050000" w:fill="FFFFFF"/>
        </w:rPr>
        <w:t>.1成交供应商对此次采购的</w:t>
      </w:r>
      <w:r>
        <w:rPr>
          <w:rStyle w:val="30"/>
          <w:rFonts w:hint="eastAsia" w:ascii="宋体" w:hAnsi="宋体" w:eastAsia="宋体" w:cs="宋体"/>
          <w:b w:val="0"/>
          <w:bCs w:val="0"/>
          <w:color w:val="auto"/>
          <w:sz w:val="24"/>
          <w:szCs w:val="24"/>
          <w:highlight w:val="none"/>
          <w:shd w:val="clear" w:color="050000" w:fill="FFFFFF"/>
          <w:lang w:val="en-US" w:eastAsia="zh-CN"/>
        </w:rPr>
        <w:t>车辆</w:t>
      </w:r>
      <w:r>
        <w:rPr>
          <w:rStyle w:val="30"/>
          <w:rFonts w:hint="eastAsia" w:ascii="宋体" w:hAnsi="宋体" w:eastAsia="宋体" w:cs="宋体"/>
          <w:b w:val="0"/>
          <w:bCs w:val="0"/>
          <w:color w:val="auto"/>
          <w:sz w:val="24"/>
          <w:szCs w:val="24"/>
          <w:highlight w:val="none"/>
          <w:shd w:val="clear" w:color="050000" w:fill="FFFFFF"/>
        </w:rPr>
        <w:t>应按照网上竞价文件的要求提供合格的产品，对所供的</w:t>
      </w:r>
      <w:r>
        <w:rPr>
          <w:rStyle w:val="30"/>
          <w:rFonts w:hint="eastAsia" w:ascii="宋体" w:hAnsi="宋体" w:eastAsia="宋体" w:cs="宋体"/>
          <w:b w:val="0"/>
          <w:bCs w:val="0"/>
          <w:color w:val="auto"/>
          <w:sz w:val="24"/>
          <w:szCs w:val="24"/>
          <w:highlight w:val="none"/>
          <w:shd w:val="clear" w:color="050000" w:fill="FFFFFF"/>
          <w:lang w:val="en-US" w:eastAsia="zh-CN"/>
        </w:rPr>
        <w:t>车辆</w:t>
      </w:r>
      <w:r>
        <w:rPr>
          <w:rStyle w:val="30"/>
          <w:rFonts w:hint="eastAsia" w:ascii="宋体" w:hAnsi="宋体" w:eastAsia="宋体" w:cs="宋体"/>
          <w:b w:val="0"/>
          <w:bCs w:val="0"/>
          <w:color w:val="auto"/>
          <w:sz w:val="24"/>
          <w:szCs w:val="24"/>
          <w:highlight w:val="none"/>
          <w:shd w:val="clear" w:color="050000" w:fill="FFFFFF"/>
        </w:rPr>
        <w:t>提供不少于</w:t>
      </w:r>
      <w:r>
        <w:rPr>
          <w:rStyle w:val="30"/>
          <w:rFonts w:hint="eastAsia" w:ascii="宋体" w:hAnsi="宋体" w:cs="宋体"/>
          <w:b w:val="0"/>
          <w:bCs w:val="0"/>
          <w:color w:val="auto"/>
          <w:sz w:val="24"/>
          <w:szCs w:val="24"/>
          <w:highlight w:val="none"/>
          <w:shd w:val="clear" w:color="050000" w:fill="FFFFFF"/>
          <w:lang w:val="en-US" w:eastAsia="zh-CN"/>
        </w:rPr>
        <w:t>3</w:t>
      </w:r>
      <w:r>
        <w:rPr>
          <w:rStyle w:val="30"/>
          <w:rFonts w:hint="eastAsia" w:ascii="宋体" w:hAnsi="宋体" w:eastAsia="宋体" w:cs="宋体"/>
          <w:b w:val="0"/>
          <w:bCs w:val="0"/>
          <w:color w:val="auto"/>
          <w:sz w:val="24"/>
          <w:szCs w:val="24"/>
          <w:highlight w:val="none"/>
          <w:shd w:val="clear" w:color="050000" w:fill="FFFFFF"/>
          <w:lang w:val="en-US" w:eastAsia="zh-CN"/>
        </w:rPr>
        <w:t>年</w:t>
      </w:r>
      <w:r>
        <w:rPr>
          <w:rStyle w:val="30"/>
          <w:rFonts w:hint="eastAsia" w:ascii="宋体" w:hAnsi="宋体" w:eastAsia="宋体" w:cs="宋体"/>
          <w:b w:val="0"/>
          <w:bCs w:val="0"/>
          <w:color w:val="auto"/>
          <w:sz w:val="24"/>
          <w:szCs w:val="24"/>
          <w:highlight w:val="none"/>
          <w:shd w:val="clear" w:color="050000" w:fill="FFFFFF"/>
        </w:rPr>
        <w:t>的售后维保期</w:t>
      </w:r>
      <w:r>
        <w:rPr>
          <w:rStyle w:val="30"/>
          <w:rFonts w:hint="eastAsia" w:ascii="宋体" w:hAnsi="宋体" w:eastAsia="宋体" w:cs="宋体"/>
          <w:b w:val="0"/>
          <w:bCs w:val="0"/>
          <w:color w:val="auto"/>
          <w:sz w:val="24"/>
          <w:szCs w:val="24"/>
          <w:highlight w:val="none"/>
          <w:shd w:val="clear" w:color="050000" w:fill="FFFFFF"/>
          <w:lang w:eastAsia="zh-CN"/>
        </w:rPr>
        <w:t>（“技术和服务要求”</w:t>
      </w:r>
      <w:r>
        <w:rPr>
          <w:rStyle w:val="30"/>
          <w:rFonts w:hint="eastAsia" w:ascii="宋体" w:hAnsi="宋体" w:eastAsia="宋体" w:cs="宋体"/>
          <w:b w:val="0"/>
          <w:bCs w:val="0"/>
          <w:color w:val="auto"/>
          <w:sz w:val="24"/>
          <w:szCs w:val="24"/>
          <w:highlight w:val="none"/>
          <w:shd w:val="clear" w:color="050000" w:fill="FFFFFF"/>
          <w:lang w:val="en-US" w:eastAsia="zh-CN"/>
        </w:rPr>
        <w:t>有规定除外</w:t>
      </w:r>
      <w:r>
        <w:rPr>
          <w:rStyle w:val="30"/>
          <w:rFonts w:hint="eastAsia" w:ascii="宋体" w:hAnsi="宋体" w:eastAsia="宋体" w:cs="宋体"/>
          <w:b w:val="0"/>
          <w:bCs w:val="0"/>
          <w:color w:val="auto"/>
          <w:sz w:val="24"/>
          <w:szCs w:val="24"/>
          <w:highlight w:val="none"/>
          <w:shd w:val="clear" w:color="050000" w:fill="FFFFFF"/>
          <w:lang w:eastAsia="zh-CN"/>
        </w:rPr>
        <w:t>）</w:t>
      </w:r>
      <w:r>
        <w:rPr>
          <w:rStyle w:val="30"/>
          <w:rFonts w:hint="eastAsia" w:ascii="宋体" w:hAnsi="宋体" w:eastAsia="宋体" w:cs="宋体"/>
          <w:b w:val="0"/>
          <w:bCs w:val="0"/>
          <w:color w:val="auto"/>
          <w:sz w:val="24"/>
          <w:szCs w:val="24"/>
          <w:highlight w:val="none"/>
          <w:shd w:val="clear" w:color="050000" w:fill="FFFFFF"/>
        </w:rPr>
        <w:t>。售后维保期内，若出现</w:t>
      </w:r>
      <w:r>
        <w:rPr>
          <w:rFonts w:hint="eastAsia" w:ascii="宋体" w:hAnsi="宋体" w:eastAsia="宋体" w:cs="宋体"/>
          <w:color w:val="auto"/>
          <w:sz w:val="24"/>
          <w:szCs w:val="24"/>
          <w:highlight w:val="none"/>
        </w:rPr>
        <w:t>不合体或</w:t>
      </w:r>
      <w:r>
        <w:rPr>
          <w:rStyle w:val="30"/>
          <w:rFonts w:hint="eastAsia" w:ascii="宋体" w:hAnsi="宋体" w:eastAsia="宋体" w:cs="宋体"/>
          <w:b w:val="0"/>
          <w:bCs w:val="0"/>
          <w:color w:val="auto"/>
          <w:sz w:val="24"/>
          <w:szCs w:val="24"/>
          <w:highlight w:val="none"/>
          <w:shd w:val="clear" w:color="050000" w:fill="FFFFFF"/>
        </w:rPr>
        <w:t>因设计、制造、运输、装卸等原因造成的质量问题</w:t>
      </w:r>
      <w:r>
        <w:rPr>
          <w:rFonts w:hint="eastAsia" w:ascii="宋体" w:hAnsi="宋体" w:eastAsia="宋体" w:cs="宋体"/>
          <w:color w:val="auto"/>
          <w:sz w:val="24"/>
          <w:szCs w:val="24"/>
          <w:highlight w:val="none"/>
        </w:rPr>
        <w:t>的</w:t>
      </w:r>
      <w:r>
        <w:rPr>
          <w:rStyle w:val="30"/>
          <w:rFonts w:hint="eastAsia" w:ascii="宋体" w:hAnsi="宋体" w:eastAsia="宋体" w:cs="宋体"/>
          <w:b w:val="0"/>
          <w:bCs w:val="0"/>
          <w:color w:val="auto"/>
          <w:sz w:val="24"/>
          <w:szCs w:val="24"/>
          <w:highlight w:val="none"/>
          <w:shd w:val="clear" w:color="050000" w:fill="FFFFFF"/>
        </w:rPr>
        <w:t>成交供应商负责更换。上述费用由供应商承担（包含在供应商报价中）。</w:t>
      </w:r>
    </w:p>
    <w:p w14:paraId="210B7CF5">
      <w:pPr>
        <w:pStyle w:val="40"/>
        <w:keepNext w:val="0"/>
        <w:keepLines w:val="0"/>
        <w:pageBreakBefore w:val="0"/>
        <w:kinsoku/>
        <w:wordWrap/>
        <w:overflowPunct/>
        <w:topLinePunct w:val="0"/>
        <w:autoSpaceDN/>
        <w:bidi w:val="0"/>
        <w:adjustRightInd/>
        <w:snapToGrid/>
        <w:spacing w:line="420" w:lineRule="exact"/>
        <w:ind w:firstLine="480" w:firstLineChars="200"/>
        <w:textAlignment w:val="auto"/>
        <w:rPr>
          <w:rFonts w:hint="eastAsia" w:ascii="宋体" w:hAnsi="宋体" w:eastAsia="宋体" w:cs="宋体"/>
          <w:bCs/>
          <w:color w:val="auto"/>
          <w:sz w:val="24"/>
          <w:szCs w:val="24"/>
          <w:highlight w:val="none"/>
          <w:lang w:eastAsia="zh-CN"/>
        </w:rPr>
      </w:pPr>
      <w:r>
        <w:rPr>
          <w:rFonts w:hint="eastAsia" w:ascii="宋体" w:hAnsi="宋体" w:eastAsia="宋体" w:cs="宋体"/>
          <w:bCs/>
          <w:color w:val="auto"/>
          <w:sz w:val="24"/>
          <w:szCs w:val="24"/>
          <w:highlight w:val="none"/>
          <w:lang w:val="en-US" w:eastAsia="zh-CN"/>
        </w:rPr>
        <w:t>9</w:t>
      </w:r>
      <w:r>
        <w:rPr>
          <w:rFonts w:hint="eastAsia" w:ascii="宋体" w:hAnsi="宋体" w:eastAsia="宋体" w:cs="宋体"/>
          <w:bCs/>
          <w:color w:val="auto"/>
          <w:sz w:val="24"/>
          <w:szCs w:val="24"/>
          <w:highlight w:val="none"/>
          <w:lang w:eastAsia="zh-CN"/>
        </w:rPr>
        <w:t>.2售后维保期内如出现因设计、制造、运输、装卸等原因造成的质量问题，</w:t>
      </w:r>
      <w:r>
        <w:rPr>
          <w:rFonts w:hint="eastAsia" w:ascii="宋体" w:hAnsi="宋体" w:eastAsia="宋体" w:cs="宋体"/>
          <w:bCs/>
          <w:color w:val="auto"/>
          <w:sz w:val="24"/>
          <w:szCs w:val="24"/>
          <w:highlight w:val="none"/>
          <w:lang w:val="en-US" w:eastAsia="zh-CN"/>
        </w:rPr>
        <w:t>供应商</w:t>
      </w:r>
      <w:r>
        <w:rPr>
          <w:rFonts w:hint="eastAsia" w:ascii="宋体" w:hAnsi="宋体" w:eastAsia="宋体" w:cs="宋体"/>
          <w:bCs/>
          <w:color w:val="auto"/>
          <w:sz w:val="24"/>
          <w:szCs w:val="24"/>
          <w:highlight w:val="none"/>
          <w:lang w:eastAsia="zh-CN"/>
        </w:rPr>
        <w:t>应当负责维修、更换。</w:t>
      </w:r>
    </w:p>
    <w:p w14:paraId="1C0B4DBE">
      <w:pPr>
        <w:pStyle w:val="40"/>
        <w:keepNext w:val="0"/>
        <w:keepLines w:val="0"/>
        <w:pageBreakBefore w:val="0"/>
        <w:kinsoku/>
        <w:wordWrap/>
        <w:overflowPunct/>
        <w:topLinePunct w:val="0"/>
        <w:autoSpaceDN/>
        <w:bidi w:val="0"/>
        <w:adjustRightInd/>
        <w:snapToGrid/>
        <w:spacing w:line="420" w:lineRule="exact"/>
        <w:ind w:firstLine="480" w:firstLineChars="200"/>
        <w:textAlignment w:val="auto"/>
        <w:rPr>
          <w:rFonts w:hint="eastAsia" w:ascii="宋体" w:hAnsi="宋体" w:eastAsia="宋体" w:cs="宋体"/>
          <w:bCs/>
          <w:color w:val="auto"/>
          <w:sz w:val="24"/>
          <w:szCs w:val="24"/>
          <w:highlight w:val="none"/>
          <w:lang w:eastAsia="zh-CN"/>
        </w:rPr>
      </w:pPr>
      <w:r>
        <w:rPr>
          <w:rFonts w:hint="eastAsia" w:ascii="宋体" w:hAnsi="宋体" w:eastAsia="宋体" w:cs="宋体"/>
          <w:bCs/>
          <w:color w:val="auto"/>
          <w:sz w:val="24"/>
          <w:szCs w:val="24"/>
          <w:highlight w:val="none"/>
          <w:lang w:val="en-US" w:eastAsia="zh-CN"/>
        </w:rPr>
        <w:t>9</w:t>
      </w:r>
      <w:r>
        <w:rPr>
          <w:rFonts w:hint="eastAsia" w:ascii="宋体" w:hAnsi="宋体" w:eastAsia="宋体" w:cs="宋体"/>
          <w:bCs/>
          <w:color w:val="auto"/>
          <w:sz w:val="24"/>
          <w:szCs w:val="24"/>
          <w:highlight w:val="none"/>
          <w:lang w:eastAsia="zh-CN"/>
        </w:rPr>
        <w:t>.3维修服务的响应时间：在售后维保期内货物若发生非人为故障，供应商应当上门检修维护，更换零部件。供应商在接到采购人故障通知后应当在3小时内作出电话响应，在24小时内给予解决方案并委派专业技术人员到达现场(逾期采购人有权另请他人维修，费用由供应商承担)，提供咨询、维修和更换零部件等服务。</w:t>
      </w:r>
    </w:p>
    <w:p w14:paraId="704215C4">
      <w:pPr>
        <w:pStyle w:val="40"/>
        <w:keepNext w:val="0"/>
        <w:keepLines w:val="0"/>
        <w:pageBreakBefore w:val="0"/>
        <w:kinsoku/>
        <w:wordWrap/>
        <w:overflowPunct/>
        <w:topLinePunct w:val="0"/>
        <w:autoSpaceDN/>
        <w:bidi w:val="0"/>
        <w:adjustRightInd/>
        <w:snapToGrid/>
        <w:spacing w:line="420" w:lineRule="exact"/>
        <w:ind w:firstLine="480" w:firstLineChars="200"/>
        <w:textAlignment w:val="auto"/>
        <w:rPr>
          <w:rFonts w:hint="eastAsia" w:ascii="宋体" w:hAnsi="宋体" w:eastAsia="宋体" w:cs="宋体"/>
          <w:bCs/>
          <w:color w:val="auto"/>
          <w:sz w:val="24"/>
          <w:szCs w:val="24"/>
          <w:highlight w:val="none"/>
          <w:lang w:eastAsia="zh-CN"/>
        </w:rPr>
      </w:pPr>
      <w:r>
        <w:rPr>
          <w:rFonts w:hint="eastAsia" w:ascii="宋体" w:hAnsi="宋体" w:eastAsia="宋体" w:cs="宋体"/>
          <w:bCs/>
          <w:color w:val="auto"/>
          <w:sz w:val="24"/>
          <w:szCs w:val="24"/>
          <w:highlight w:val="none"/>
          <w:lang w:val="en-US" w:eastAsia="zh-CN"/>
        </w:rPr>
        <w:t>9</w:t>
      </w:r>
      <w:r>
        <w:rPr>
          <w:rFonts w:hint="eastAsia" w:ascii="宋体" w:hAnsi="宋体" w:eastAsia="宋体" w:cs="宋体"/>
          <w:bCs/>
          <w:color w:val="auto"/>
          <w:sz w:val="24"/>
          <w:szCs w:val="24"/>
          <w:highlight w:val="none"/>
          <w:lang w:eastAsia="zh-CN"/>
        </w:rPr>
        <w:t>.4售后维保期内所发生的费用包含在报价</w:t>
      </w:r>
      <w:r>
        <w:rPr>
          <w:rFonts w:hint="eastAsia" w:ascii="宋体" w:hAnsi="宋体" w:eastAsia="宋体" w:cs="宋体"/>
          <w:bCs/>
          <w:color w:val="auto"/>
          <w:sz w:val="24"/>
          <w:szCs w:val="24"/>
          <w:highlight w:val="none"/>
          <w:lang w:val="en-US" w:eastAsia="zh-CN"/>
        </w:rPr>
        <w:t>总价</w:t>
      </w:r>
      <w:r>
        <w:rPr>
          <w:rFonts w:hint="eastAsia" w:ascii="宋体" w:hAnsi="宋体" w:eastAsia="宋体" w:cs="宋体"/>
          <w:bCs/>
          <w:color w:val="auto"/>
          <w:sz w:val="24"/>
          <w:szCs w:val="24"/>
          <w:highlight w:val="none"/>
          <w:lang w:eastAsia="zh-CN"/>
        </w:rPr>
        <w:t>中。</w:t>
      </w:r>
    </w:p>
    <w:p w14:paraId="7E51752B">
      <w:pPr>
        <w:pStyle w:val="40"/>
        <w:keepNext w:val="0"/>
        <w:keepLines w:val="0"/>
        <w:pageBreakBefore w:val="0"/>
        <w:kinsoku/>
        <w:wordWrap/>
        <w:overflowPunct/>
        <w:topLinePunct w:val="0"/>
        <w:autoSpaceDN/>
        <w:bidi w:val="0"/>
        <w:adjustRightInd/>
        <w:snapToGrid/>
        <w:spacing w:line="420" w:lineRule="exact"/>
        <w:ind w:firstLine="480" w:firstLineChars="200"/>
        <w:textAlignment w:val="auto"/>
        <w:rPr>
          <w:rStyle w:val="30"/>
          <w:rFonts w:hint="eastAsia" w:ascii="宋体" w:hAnsi="宋体" w:eastAsia="宋体" w:cs="宋体"/>
          <w:b w:val="0"/>
          <w:bCs w:val="0"/>
          <w:color w:val="auto"/>
          <w:sz w:val="24"/>
          <w:szCs w:val="24"/>
          <w:highlight w:val="none"/>
          <w:shd w:val="clear" w:color="050000" w:fill="FFFFFF"/>
          <w:lang w:val="en-US" w:eastAsia="zh-CN"/>
        </w:rPr>
      </w:pPr>
      <w:r>
        <w:rPr>
          <w:rFonts w:hint="eastAsia" w:ascii="宋体" w:hAnsi="宋体" w:eastAsia="宋体" w:cs="宋体"/>
          <w:bCs/>
          <w:color w:val="auto"/>
          <w:sz w:val="24"/>
          <w:szCs w:val="24"/>
          <w:highlight w:val="none"/>
          <w:lang w:val="en-US" w:eastAsia="zh-CN"/>
        </w:rPr>
        <w:t>9</w:t>
      </w:r>
      <w:r>
        <w:rPr>
          <w:rFonts w:hint="eastAsia" w:ascii="宋体" w:hAnsi="宋体" w:eastAsia="宋体" w:cs="宋体"/>
          <w:bCs/>
          <w:color w:val="auto"/>
          <w:sz w:val="24"/>
          <w:szCs w:val="24"/>
          <w:highlight w:val="none"/>
          <w:lang w:eastAsia="zh-CN"/>
        </w:rPr>
        <w:t>.5供应商可视自身能力在投标文件中提供更优、更合理的售后服务承诺。</w:t>
      </w:r>
    </w:p>
    <w:bookmarkEnd w:id="7"/>
    <w:p w14:paraId="4B4CF5BC">
      <w:pPr>
        <w:pStyle w:val="21"/>
        <w:keepNext w:val="0"/>
        <w:keepLines w:val="0"/>
        <w:pageBreakBefore w:val="0"/>
        <w:kinsoku/>
        <w:wordWrap/>
        <w:overflowPunct/>
        <w:topLinePunct w:val="0"/>
        <w:autoSpaceDE/>
        <w:autoSpaceDN/>
        <w:bidi w:val="0"/>
        <w:adjustRightInd/>
        <w:snapToGrid/>
        <w:spacing w:beforeAutospacing="0" w:afterAutospacing="0" w:line="420" w:lineRule="exact"/>
        <w:ind w:firstLine="482" w:firstLineChars="200"/>
        <w:textAlignment w:val="auto"/>
        <w:rPr>
          <w:rFonts w:hint="eastAsia" w:ascii="宋体" w:hAnsi="宋体" w:eastAsia="宋体" w:cs="宋体"/>
          <w:color w:val="auto"/>
          <w:sz w:val="24"/>
          <w:szCs w:val="24"/>
          <w:highlight w:val="none"/>
        </w:rPr>
      </w:pPr>
      <w:r>
        <w:rPr>
          <w:rStyle w:val="30"/>
          <w:rFonts w:hint="eastAsia" w:ascii="宋体" w:hAnsi="宋体" w:eastAsia="宋体" w:cs="宋体"/>
          <w:color w:val="auto"/>
          <w:sz w:val="24"/>
          <w:szCs w:val="24"/>
          <w:highlight w:val="none"/>
          <w:shd w:val="clear" w:color="050000" w:fill="FFFFFF"/>
          <w:lang w:val="en-US" w:eastAsia="zh-CN"/>
        </w:rPr>
        <w:t>10.</w:t>
      </w:r>
      <w:r>
        <w:rPr>
          <w:rStyle w:val="30"/>
          <w:rFonts w:hint="eastAsia" w:ascii="宋体" w:hAnsi="宋体" w:eastAsia="宋体" w:cs="宋体"/>
          <w:color w:val="auto"/>
          <w:sz w:val="24"/>
          <w:szCs w:val="24"/>
          <w:highlight w:val="none"/>
          <w:shd w:val="clear" w:color="050000" w:fill="FFFFFF"/>
        </w:rPr>
        <w:t>违约责任</w:t>
      </w:r>
    </w:p>
    <w:p w14:paraId="3BBC01E7">
      <w:pPr>
        <w:pStyle w:val="40"/>
        <w:keepNext w:val="0"/>
        <w:keepLines w:val="0"/>
        <w:pageBreakBefore w:val="0"/>
        <w:kinsoku/>
        <w:wordWrap/>
        <w:overflowPunct/>
        <w:topLinePunct w:val="0"/>
        <w:autoSpaceDN/>
        <w:bidi w:val="0"/>
        <w:adjustRightInd/>
        <w:snapToGrid/>
        <w:spacing w:line="420" w:lineRule="exact"/>
        <w:ind w:firstLine="480" w:firstLineChars="200"/>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10</w:t>
      </w:r>
      <w:r>
        <w:rPr>
          <w:rFonts w:hint="eastAsia" w:ascii="宋体" w:hAnsi="宋体" w:eastAsia="宋体" w:cs="宋体"/>
          <w:color w:val="auto"/>
          <w:sz w:val="24"/>
          <w:szCs w:val="24"/>
          <w:highlight w:val="none"/>
          <w:lang w:eastAsia="zh-CN"/>
        </w:rPr>
        <w:t>.1签订合同后因</w:t>
      </w:r>
      <w:r>
        <w:rPr>
          <w:rFonts w:hint="eastAsia" w:ascii="宋体" w:hAnsi="宋体" w:eastAsia="宋体" w:cs="宋体"/>
          <w:color w:val="auto"/>
          <w:sz w:val="24"/>
          <w:szCs w:val="24"/>
          <w:highlight w:val="none"/>
          <w:lang w:val="en-US" w:eastAsia="zh-CN"/>
        </w:rPr>
        <w:t>成交供应商</w:t>
      </w:r>
      <w:r>
        <w:rPr>
          <w:rFonts w:hint="eastAsia" w:ascii="宋体" w:hAnsi="宋体" w:eastAsia="宋体" w:cs="宋体"/>
          <w:color w:val="auto"/>
          <w:sz w:val="24"/>
          <w:szCs w:val="24"/>
          <w:highlight w:val="none"/>
          <w:lang w:eastAsia="zh-CN"/>
        </w:rPr>
        <w:t>任何违约行为导致合同无法正常继续履行或提前终止，</w:t>
      </w:r>
      <w:r>
        <w:rPr>
          <w:rFonts w:hint="eastAsia" w:ascii="宋体" w:hAnsi="宋体" w:eastAsia="宋体" w:cs="宋体"/>
          <w:color w:val="auto"/>
          <w:sz w:val="24"/>
          <w:szCs w:val="24"/>
          <w:highlight w:val="none"/>
          <w:lang w:val="en-US" w:eastAsia="zh-CN"/>
        </w:rPr>
        <w:t>采购</w:t>
      </w:r>
      <w:r>
        <w:rPr>
          <w:rFonts w:hint="eastAsia" w:ascii="宋体" w:hAnsi="宋体" w:eastAsia="宋体" w:cs="宋体"/>
          <w:color w:val="auto"/>
          <w:sz w:val="24"/>
          <w:szCs w:val="24"/>
          <w:highlight w:val="none"/>
          <w:lang w:eastAsia="zh-CN"/>
        </w:rPr>
        <w:t>人有权不予退还履约保证金。</w:t>
      </w:r>
    </w:p>
    <w:p w14:paraId="44B3BA99">
      <w:pPr>
        <w:pStyle w:val="40"/>
        <w:keepNext w:val="0"/>
        <w:keepLines w:val="0"/>
        <w:pageBreakBefore w:val="0"/>
        <w:kinsoku/>
        <w:wordWrap/>
        <w:overflowPunct/>
        <w:topLinePunct w:val="0"/>
        <w:autoSpaceDN/>
        <w:bidi w:val="0"/>
        <w:adjustRightInd/>
        <w:snapToGrid/>
        <w:spacing w:line="420" w:lineRule="exact"/>
        <w:ind w:firstLine="480" w:firstLineChars="200"/>
        <w:textAlignment w:val="auto"/>
        <w:rPr>
          <w:rFonts w:hint="eastAsia" w:ascii="宋体" w:hAnsi="宋体" w:eastAsia="宋体" w:cs="宋体"/>
          <w:color w:val="auto"/>
          <w:sz w:val="24"/>
          <w:szCs w:val="24"/>
          <w:highlight w:val="none"/>
          <w:shd w:val="clear" w:color="030000" w:fill="FFFFFF"/>
          <w:lang w:val="en-US" w:eastAsia="zh-CN"/>
        </w:rPr>
      </w:pPr>
      <w:r>
        <w:rPr>
          <w:rFonts w:hint="eastAsia" w:ascii="宋体" w:hAnsi="宋体" w:eastAsia="宋体" w:cs="宋体"/>
          <w:color w:val="auto"/>
          <w:sz w:val="24"/>
          <w:szCs w:val="24"/>
          <w:highlight w:val="none"/>
          <w:lang w:val="en-US" w:eastAsia="zh-CN"/>
        </w:rPr>
        <w:t>10</w:t>
      </w:r>
      <w:r>
        <w:rPr>
          <w:rFonts w:hint="eastAsia" w:ascii="宋体" w:hAnsi="宋体" w:eastAsia="宋体" w:cs="宋体"/>
          <w:color w:val="auto"/>
          <w:sz w:val="24"/>
          <w:szCs w:val="24"/>
          <w:highlight w:val="none"/>
          <w:lang w:eastAsia="zh-CN"/>
        </w:rPr>
        <w:t>.2本项目不允许成交供应商以任何名义和理由进行转包，如有发现，</w:t>
      </w:r>
      <w:r>
        <w:rPr>
          <w:rFonts w:hint="eastAsia" w:ascii="宋体" w:hAnsi="宋体" w:eastAsia="宋体" w:cs="宋体"/>
          <w:color w:val="auto"/>
          <w:sz w:val="24"/>
          <w:szCs w:val="24"/>
          <w:highlight w:val="none"/>
          <w:lang w:val="en-US" w:eastAsia="zh-CN"/>
        </w:rPr>
        <w:t>采购</w:t>
      </w:r>
      <w:r>
        <w:rPr>
          <w:rFonts w:hint="eastAsia" w:ascii="宋体" w:hAnsi="宋体" w:eastAsia="宋体" w:cs="宋体"/>
          <w:color w:val="auto"/>
          <w:sz w:val="24"/>
          <w:szCs w:val="24"/>
          <w:highlight w:val="none"/>
          <w:lang w:eastAsia="zh-CN"/>
        </w:rPr>
        <w:t>人有权终止合同并不予退还履约保证金。</w:t>
      </w:r>
    </w:p>
    <w:p w14:paraId="2F53674E">
      <w:pPr>
        <w:pStyle w:val="21"/>
        <w:keepNext w:val="0"/>
        <w:keepLines w:val="0"/>
        <w:pageBreakBefore w:val="0"/>
        <w:kinsoku/>
        <w:wordWrap/>
        <w:overflowPunct/>
        <w:topLinePunct w:val="0"/>
        <w:autoSpaceDE/>
        <w:autoSpaceDN/>
        <w:bidi w:val="0"/>
        <w:adjustRightInd/>
        <w:snapToGrid/>
        <w:spacing w:beforeAutospacing="0" w:afterAutospacing="0" w:line="420" w:lineRule="exact"/>
        <w:ind w:firstLine="480" w:firstLineChars="200"/>
        <w:textAlignment w:val="auto"/>
        <w:rPr>
          <w:rFonts w:hint="eastAsia" w:ascii="宋体" w:hAnsi="宋体" w:eastAsia="宋体" w:cs="宋体"/>
          <w:color w:val="auto"/>
          <w:sz w:val="24"/>
          <w:szCs w:val="24"/>
          <w:highlight w:val="none"/>
          <w:shd w:val="clear" w:color="030000" w:fill="FFFFFF"/>
        </w:rPr>
      </w:pPr>
      <w:r>
        <w:rPr>
          <w:rFonts w:hint="eastAsia" w:ascii="宋体" w:hAnsi="宋体" w:eastAsia="宋体" w:cs="宋体"/>
          <w:color w:val="auto"/>
          <w:sz w:val="24"/>
          <w:szCs w:val="24"/>
          <w:highlight w:val="none"/>
          <w:shd w:val="clear" w:color="030000" w:fill="FFFFFF"/>
          <w:lang w:val="en-US" w:eastAsia="zh-CN"/>
        </w:rPr>
        <w:t>10.</w:t>
      </w:r>
      <w:r>
        <w:rPr>
          <w:rFonts w:hint="eastAsia" w:ascii="宋体" w:hAnsi="宋体" w:eastAsia="宋体" w:cs="宋体"/>
          <w:color w:val="auto"/>
          <w:sz w:val="24"/>
          <w:szCs w:val="24"/>
          <w:highlight w:val="none"/>
          <w:shd w:val="clear" w:color="030000" w:fill="FFFFFF"/>
        </w:rPr>
        <w:t>3合同期内服务不到位相关违约责任</w:t>
      </w:r>
    </w:p>
    <w:p w14:paraId="0AAA7DF3">
      <w:pPr>
        <w:pStyle w:val="21"/>
        <w:keepNext w:val="0"/>
        <w:keepLines w:val="0"/>
        <w:pageBreakBefore w:val="0"/>
        <w:kinsoku/>
        <w:wordWrap/>
        <w:overflowPunct/>
        <w:topLinePunct w:val="0"/>
        <w:autoSpaceDE/>
        <w:autoSpaceDN/>
        <w:bidi w:val="0"/>
        <w:adjustRightInd/>
        <w:snapToGrid/>
        <w:spacing w:beforeAutospacing="0" w:afterAutospacing="0" w:line="420" w:lineRule="exact"/>
        <w:ind w:firstLine="480" w:firstLineChars="200"/>
        <w:textAlignment w:val="auto"/>
        <w:rPr>
          <w:rFonts w:hint="eastAsia" w:ascii="宋体" w:hAnsi="宋体" w:eastAsia="宋体" w:cs="宋体"/>
          <w:color w:val="auto"/>
          <w:sz w:val="24"/>
          <w:szCs w:val="24"/>
          <w:highlight w:val="none"/>
          <w:shd w:val="clear" w:color="030000" w:fill="FFFFFF"/>
        </w:rPr>
      </w:pPr>
      <w:r>
        <w:rPr>
          <w:rFonts w:hint="eastAsia" w:ascii="宋体" w:hAnsi="宋体" w:eastAsia="宋体" w:cs="宋体"/>
          <w:color w:val="auto"/>
          <w:sz w:val="24"/>
          <w:szCs w:val="24"/>
          <w:highlight w:val="none"/>
          <w:shd w:val="clear" w:color="030000" w:fill="FFFFFF"/>
        </w:rPr>
        <w:fldChar w:fldCharType="begin"/>
      </w:r>
      <w:r>
        <w:rPr>
          <w:rFonts w:hint="eastAsia" w:ascii="宋体" w:hAnsi="宋体" w:eastAsia="宋体" w:cs="宋体"/>
          <w:color w:val="auto"/>
          <w:sz w:val="24"/>
          <w:szCs w:val="24"/>
          <w:highlight w:val="none"/>
          <w:shd w:val="clear" w:color="030000" w:fill="FFFFFF"/>
        </w:rPr>
        <w:instrText xml:space="preserve"> = 1 \* GB3 \* MERGEFORMAT </w:instrText>
      </w:r>
      <w:r>
        <w:rPr>
          <w:rFonts w:hint="eastAsia" w:ascii="宋体" w:hAnsi="宋体" w:eastAsia="宋体" w:cs="宋体"/>
          <w:color w:val="auto"/>
          <w:sz w:val="24"/>
          <w:szCs w:val="24"/>
          <w:highlight w:val="none"/>
          <w:shd w:val="clear" w:color="030000" w:fill="FFFFFF"/>
        </w:rPr>
        <w:fldChar w:fldCharType="separate"/>
      </w:r>
      <w:r>
        <w:rPr>
          <w:rFonts w:hint="eastAsia" w:ascii="宋体" w:hAnsi="宋体" w:eastAsia="宋体" w:cs="宋体"/>
          <w:color w:val="auto"/>
          <w:sz w:val="24"/>
          <w:szCs w:val="24"/>
          <w:highlight w:val="none"/>
          <w:shd w:val="clear" w:color="030000" w:fill="FFFFFF"/>
        </w:rPr>
        <w:t>①</w:t>
      </w:r>
      <w:r>
        <w:rPr>
          <w:rFonts w:hint="eastAsia" w:ascii="宋体" w:hAnsi="宋体" w:eastAsia="宋体" w:cs="宋体"/>
          <w:color w:val="auto"/>
          <w:sz w:val="24"/>
          <w:szCs w:val="24"/>
          <w:highlight w:val="none"/>
          <w:shd w:val="clear" w:color="030000" w:fill="FFFFFF"/>
        </w:rPr>
        <w:fldChar w:fldCharType="end"/>
      </w:r>
      <w:r>
        <w:rPr>
          <w:rFonts w:hint="eastAsia" w:ascii="宋体" w:hAnsi="宋体" w:eastAsia="宋体" w:cs="宋体"/>
          <w:color w:val="auto"/>
          <w:sz w:val="24"/>
          <w:szCs w:val="24"/>
          <w:highlight w:val="none"/>
          <w:shd w:val="clear" w:color="030000" w:fill="FFFFFF"/>
        </w:rPr>
        <w:t xml:space="preserve">未按期交货的违约责任 </w:t>
      </w:r>
    </w:p>
    <w:p w14:paraId="64FBEC3D">
      <w:pPr>
        <w:pStyle w:val="21"/>
        <w:keepNext w:val="0"/>
        <w:keepLines w:val="0"/>
        <w:pageBreakBefore w:val="0"/>
        <w:kinsoku/>
        <w:wordWrap/>
        <w:overflowPunct/>
        <w:topLinePunct w:val="0"/>
        <w:autoSpaceDE/>
        <w:autoSpaceDN/>
        <w:bidi w:val="0"/>
        <w:adjustRightInd/>
        <w:snapToGrid/>
        <w:spacing w:beforeAutospacing="0" w:afterAutospacing="0" w:line="420" w:lineRule="exact"/>
        <w:ind w:firstLine="480" w:firstLineChars="200"/>
        <w:textAlignment w:val="auto"/>
        <w:rPr>
          <w:rFonts w:hint="eastAsia" w:ascii="宋体" w:hAnsi="宋体" w:eastAsia="宋体" w:cs="宋体"/>
          <w:color w:val="auto"/>
          <w:sz w:val="24"/>
          <w:szCs w:val="24"/>
          <w:highlight w:val="none"/>
          <w:shd w:val="clear" w:color="030000" w:fill="FFFFFF"/>
        </w:rPr>
      </w:pPr>
      <w:r>
        <w:rPr>
          <w:rFonts w:hint="eastAsia" w:ascii="宋体" w:hAnsi="宋体" w:eastAsia="宋体" w:cs="宋体"/>
          <w:color w:val="auto"/>
          <w:sz w:val="24"/>
          <w:szCs w:val="24"/>
          <w:highlight w:val="none"/>
          <w:shd w:val="clear" w:color="030000" w:fill="FFFFFF"/>
        </w:rPr>
        <w:t xml:space="preserve">如果成交供应商未能按合同规定的时间按时交货（不可抗力除外）的，在成交供应商书面同意支付延期违约金的条件下，采购人有权选择同意延长期限还是不予延长期限，采购人同意延长期限的，延期的时间由双方另行确定。延期违约金的支付采购人有权从未付的合同货款中扣除。延期违约金为每逾期1天，按逾期1天支付采购人500元人民币违约金并继续履行应尽的配送或安装等相关服务。但是，延期违约金的支付总额不得超过合同金额的30％。 </w:t>
      </w:r>
    </w:p>
    <w:p w14:paraId="175B5BB6">
      <w:pPr>
        <w:pStyle w:val="21"/>
        <w:keepNext w:val="0"/>
        <w:keepLines w:val="0"/>
        <w:pageBreakBefore w:val="0"/>
        <w:kinsoku/>
        <w:wordWrap/>
        <w:overflowPunct/>
        <w:topLinePunct w:val="0"/>
        <w:autoSpaceDE/>
        <w:autoSpaceDN/>
        <w:bidi w:val="0"/>
        <w:adjustRightInd/>
        <w:snapToGrid/>
        <w:spacing w:beforeAutospacing="0" w:afterAutospacing="0" w:line="420" w:lineRule="exact"/>
        <w:ind w:firstLine="480" w:firstLineChars="200"/>
        <w:textAlignment w:val="auto"/>
        <w:rPr>
          <w:rFonts w:hint="eastAsia" w:ascii="宋体" w:hAnsi="宋体" w:eastAsia="宋体" w:cs="宋体"/>
          <w:color w:val="auto"/>
          <w:sz w:val="24"/>
          <w:szCs w:val="24"/>
          <w:highlight w:val="none"/>
          <w:shd w:val="clear" w:color="030000" w:fill="FFFFFF"/>
        </w:rPr>
      </w:pPr>
      <w:r>
        <w:rPr>
          <w:rFonts w:hint="eastAsia" w:ascii="宋体" w:hAnsi="宋体" w:eastAsia="宋体" w:cs="宋体"/>
          <w:color w:val="auto"/>
          <w:sz w:val="24"/>
          <w:szCs w:val="24"/>
          <w:highlight w:val="none"/>
          <w:shd w:val="clear" w:color="030000" w:fill="FFFFFF"/>
        </w:rPr>
        <w:t>若成交供应商逾期交货达</w:t>
      </w:r>
      <w:r>
        <w:rPr>
          <w:rFonts w:hint="eastAsia" w:ascii="宋体" w:hAnsi="宋体" w:eastAsia="宋体" w:cs="宋体"/>
          <w:color w:val="auto"/>
          <w:sz w:val="24"/>
          <w:szCs w:val="24"/>
          <w:highlight w:val="none"/>
          <w:shd w:val="clear" w:color="030000" w:fill="FFFFFF"/>
          <w:lang w:val="en-US" w:eastAsia="zh-CN"/>
        </w:rPr>
        <w:t>3</w:t>
      </w:r>
      <w:r>
        <w:rPr>
          <w:rFonts w:hint="eastAsia" w:ascii="宋体" w:hAnsi="宋体" w:eastAsia="宋体" w:cs="宋体"/>
          <w:color w:val="auto"/>
          <w:sz w:val="24"/>
          <w:szCs w:val="24"/>
          <w:highlight w:val="none"/>
          <w:shd w:val="clear" w:color="030000" w:fill="FFFFFF"/>
        </w:rPr>
        <w:t>0天（含</w:t>
      </w:r>
      <w:r>
        <w:rPr>
          <w:rFonts w:hint="eastAsia" w:ascii="宋体" w:hAnsi="宋体" w:eastAsia="宋体" w:cs="宋体"/>
          <w:color w:val="auto"/>
          <w:sz w:val="24"/>
          <w:szCs w:val="24"/>
          <w:highlight w:val="none"/>
          <w:shd w:val="clear" w:color="030000" w:fill="FFFFFF"/>
          <w:lang w:val="en-US" w:eastAsia="zh-CN"/>
        </w:rPr>
        <w:t>3</w:t>
      </w:r>
      <w:r>
        <w:rPr>
          <w:rFonts w:hint="eastAsia" w:ascii="宋体" w:hAnsi="宋体" w:eastAsia="宋体" w:cs="宋体"/>
          <w:color w:val="auto"/>
          <w:sz w:val="24"/>
          <w:szCs w:val="24"/>
          <w:highlight w:val="none"/>
          <w:shd w:val="clear" w:color="030000" w:fill="FFFFFF"/>
        </w:rPr>
        <w:t>0天）以上的，视为成交供应商不能交货，采购人有权单方解除本合同并不予退还履约保证金，成交供应商仍应按上述约定支付逾期违约金。若因此给采购人造成损失的，还应赔偿采购人所受的损失。</w:t>
      </w:r>
    </w:p>
    <w:p w14:paraId="10436756">
      <w:pPr>
        <w:pStyle w:val="21"/>
        <w:keepNext w:val="0"/>
        <w:keepLines w:val="0"/>
        <w:pageBreakBefore w:val="0"/>
        <w:kinsoku/>
        <w:wordWrap/>
        <w:overflowPunct/>
        <w:topLinePunct w:val="0"/>
        <w:autoSpaceDE/>
        <w:autoSpaceDN/>
        <w:bidi w:val="0"/>
        <w:adjustRightInd/>
        <w:snapToGrid/>
        <w:spacing w:beforeAutospacing="0" w:afterAutospacing="0" w:line="420" w:lineRule="exact"/>
        <w:ind w:firstLine="480" w:firstLineChars="200"/>
        <w:textAlignment w:val="auto"/>
        <w:rPr>
          <w:rFonts w:hint="eastAsia" w:ascii="宋体" w:hAnsi="宋体" w:eastAsia="宋体" w:cs="宋体"/>
          <w:color w:val="auto"/>
          <w:sz w:val="24"/>
          <w:szCs w:val="24"/>
          <w:highlight w:val="none"/>
          <w:shd w:val="clear" w:color="030000" w:fill="FFFFFF"/>
        </w:rPr>
      </w:pPr>
      <w:r>
        <w:rPr>
          <w:rFonts w:hint="eastAsia" w:ascii="宋体" w:hAnsi="宋体" w:eastAsia="宋体" w:cs="宋体"/>
          <w:color w:val="auto"/>
          <w:sz w:val="24"/>
          <w:szCs w:val="24"/>
          <w:highlight w:val="none"/>
          <w:shd w:val="clear" w:color="030000" w:fill="FFFFFF"/>
        </w:rPr>
        <w:fldChar w:fldCharType="begin"/>
      </w:r>
      <w:r>
        <w:rPr>
          <w:rFonts w:hint="eastAsia" w:ascii="宋体" w:hAnsi="宋体" w:eastAsia="宋体" w:cs="宋体"/>
          <w:color w:val="auto"/>
          <w:sz w:val="24"/>
          <w:szCs w:val="24"/>
          <w:highlight w:val="none"/>
          <w:shd w:val="clear" w:color="030000" w:fill="FFFFFF"/>
        </w:rPr>
        <w:instrText xml:space="preserve"> = 2 \* GB3 \* MERGEFORMAT </w:instrText>
      </w:r>
      <w:r>
        <w:rPr>
          <w:rFonts w:hint="eastAsia" w:ascii="宋体" w:hAnsi="宋体" w:eastAsia="宋体" w:cs="宋体"/>
          <w:color w:val="auto"/>
          <w:sz w:val="24"/>
          <w:szCs w:val="24"/>
          <w:highlight w:val="none"/>
          <w:shd w:val="clear" w:color="030000" w:fill="FFFFFF"/>
        </w:rPr>
        <w:fldChar w:fldCharType="separate"/>
      </w:r>
      <w:r>
        <w:rPr>
          <w:rFonts w:hint="eastAsia" w:ascii="宋体" w:hAnsi="宋体" w:eastAsia="宋体" w:cs="宋体"/>
          <w:color w:val="auto"/>
          <w:sz w:val="24"/>
          <w:szCs w:val="24"/>
          <w:highlight w:val="none"/>
          <w:shd w:val="clear" w:color="030000" w:fill="FFFFFF"/>
        </w:rPr>
        <w:t>②</w:t>
      </w:r>
      <w:r>
        <w:rPr>
          <w:rFonts w:hint="eastAsia" w:ascii="宋体" w:hAnsi="宋体" w:eastAsia="宋体" w:cs="宋体"/>
          <w:color w:val="auto"/>
          <w:sz w:val="24"/>
          <w:szCs w:val="24"/>
          <w:highlight w:val="none"/>
          <w:shd w:val="clear" w:color="030000" w:fill="FFFFFF"/>
        </w:rPr>
        <w:fldChar w:fldCharType="end"/>
      </w:r>
      <w:r>
        <w:rPr>
          <w:rFonts w:hint="eastAsia" w:ascii="宋体" w:hAnsi="宋体" w:eastAsia="宋体" w:cs="宋体"/>
          <w:color w:val="auto"/>
          <w:sz w:val="24"/>
          <w:szCs w:val="24"/>
          <w:highlight w:val="none"/>
          <w:shd w:val="clear" w:color="030000" w:fill="FFFFFF"/>
        </w:rPr>
        <w:t>成交供应商提供的产品不是原装正品或来源渠道不合法、不合规的，采购人有权拒收并要求更换为符合采购要求的产品，每发现一次，处违约金</w:t>
      </w:r>
      <w:r>
        <w:rPr>
          <w:rFonts w:hint="eastAsia" w:ascii="宋体" w:hAnsi="宋体" w:eastAsia="宋体" w:cs="宋体"/>
          <w:color w:val="auto"/>
          <w:sz w:val="24"/>
          <w:szCs w:val="24"/>
          <w:highlight w:val="none"/>
          <w:shd w:val="clear" w:color="030000" w:fill="FFFFFF"/>
          <w:lang w:val="en-US" w:eastAsia="zh-CN"/>
        </w:rPr>
        <w:t>5</w:t>
      </w:r>
      <w:r>
        <w:rPr>
          <w:rFonts w:hint="eastAsia" w:ascii="宋体" w:hAnsi="宋体" w:eastAsia="宋体" w:cs="宋体"/>
          <w:color w:val="auto"/>
          <w:sz w:val="24"/>
          <w:szCs w:val="24"/>
          <w:highlight w:val="none"/>
          <w:shd w:val="clear" w:color="030000" w:fill="FFFFFF"/>
        </w:rPr>
        <w:t>000元，违约金直接从货款中扣除。因产品质量问题造成采购人或任何第三方损害的，成交供应商应承担一切损害赔偿、法律责任，采购人有权单方解除合同，并不予退还成交供应商的履约保证金。</w:t>
      </w:r>
    </w:p>
    <w:p w14:paraId="15083C24">
      <w:pPr>
        <w:pStyle w:val="21"/>
        <w:keepNext w:val="0"/>
        <w:keepLines w:val="0"/>
        <w:pageBreakBefore w:val="0"/>
        <w:kinsoku/>
        <w:wordWrap/>
        <w:overflowPunct/>
        <w:topLinePunct w:val="0"/>
        <w:autoSpaceDE/>
        <w:autoSpaceDN/>
        <w:bidi w:val="0"/>
        <w:adjustRightInd/>
        <w:snapToGrid/>
        <w:spacing w:beforeAutospacing="0" w:afterAutospacing="0" w:line="420" w:lineRule="exact"/>
        <w:ind w:firstLine="480" w:firstLineChars="200"/>
        <w:textAlignment w:val="auto"/>
        <w:rPr>
          <w:rFonts w:hint="eastAsia" w:ascii="宋体" w:hAnsi="宋体" w:eastAsia="宋体" w:cs="宋体"/>
          <w:color w:val="auto"/>
          <w:sz w:val="24"/>
          <w:szCs w:val="24"/>
          <w:highlight w:val="none"/>
          <w:shd w:val="clear" w:color="030000" w:fill="FFFFFF"/>
        </w:rPr>
      </w:pPr>
      <w:r>
        <w:rPr>
          <w:rFonts w:hint="eastAsia" w:ascii="宋体" w:hAnsi="宋体" w:eastAsia="宋体" w:cs="宋体"/>
          <w:color w:val="auto"/>
          <w:sz w:val="24"/>
          <w:szCs w:val="24"/>
          <w:highlight w:val="none"/>
          <w:shd w:val="clear" w:color="030000" w:fill="FFFFFF"/>
        </w:rPr>
        <w:t>③售后维保期内，</w:t>
      </w:r>
      <w:r>
        <w:rPr>
          <w:rFonts w:hint="eastAsia" w:ascii="宋体" w:hAnsi="宋体" w:eastAsia="宋体" w:cs="宋体"/>
          <w:color w:val="auto"/>
          <w:sz w:val="24"/>
          <w:szCs w:val="24"/>
          <w:highlight w:val="none"/>
          <w:shd w:val="clear" w:color="030000" w:fill="FFFFFF"/>
          <w:lang w:val="en-US" w:eastAsia="zh-CN"/>
        </w:rPr>
        <w:t>成交供应商</w:t>
      </w:r>
      <w:r>
        <w:rPr>
          <w:rFonts w:hint="eastAsia" w:ascii="宋体" w:hAnsi="宋体" w:eastAsia="宋体" w:cs="宋体"/>
          <w:color w:val="auto"/>
          <w:sz w:val="24"/>
          <w:szCs w:val="24"/>
          <w:highlight w:val="none"/>
          <w:shd w:val="clear" w:color="030000" w:fill="FFFFFF"/>
        </w:rPr>
        <w:t>未按照合同约定或承诺的时间提供维修服务，每逾期一天，应支付采购人违约金500元，若</w:t>
      </w:r>
      <w:r>
        <w:rPr>
          <w:rFonts w:hint="eastAsia" w:ascii="宋体" w:hAnsi="宋体" w:eastAsia="宋体" w:cs="宋体"/>
          <w:color w:val="auto"/>
          <w:sz w:val="24"/>
          <w:szCs w:val="24"/>
          <w:highlight w:val="none"/>
          <w:shd w:val="clear" w:color="030000" w:fill="FFFFFF"/>
          <w:lang w:val="en-US" w:eastAsia="zh-CN"/>
        </w:rPr>
        <w:t>成交供应商</w:t>
      </w:r>
      <w:r>
        <w:rPr>
          <w:rFonts w:hint="eastAsia" w:ascii="宋体" w:hAnsi="宋体" w:eastAsia="宋体" w:cs="宋体"/>
          <w:color w:val="auto"/>
          <w:sz w:val="24"/>
          <w:szCs w:val="24"/>
          <w:highlight w:val="none"/>
          <w:shd w:val="clear" w:color="030000" w:fill="FFFFFF"/>
        </w:rPr>
        <w:t>逾期时间超过</w:t>
      </w:r>
      <w:r>
        <w:rPr>
          <w:rFonts w:hint="eastAsia" w:ascii="宋体" w:hAnsi="宋体" w:eastAsia="宋体" w:cs="宋体"/>
          <w:color w:val="auto"/>
          <w:sz w:val="24"/>
          <w:szCs w:val="24"/>
          <w:highlight w:val="none"/>
          <w:shd w:val="clear" w:color="030000" w:fill="FFFFFF"/>
          <w:lang w:val="en-US" w:eastAsia="zh-CN"/>
        </w:rPr>
        <w:t>2</w:t>
      </w:r>
      <w:r>
        <w:rPr>
          <w:rFonts w:hint="eastAsia" w:ascii="宋体" w:hAnsi="宋体" w:eastAsia="宋体" w:cs="宋体"/>
          <w:color w:val="auto"/>
          <w:sz w:val="24"/>
          <w:szCs w:val="24"/>
          <w:highlight w:val="none"/>
          <w:shd w:val="clear" w:color="030000" w:fill="FFFFFF"/>
        </w:rPr>
        <w:t>天（含）以上的，视为</w:t>
      </w:r>
      <w:r>
        <w:rPr>
          <w:rFonts w:hint="eastAsia" w:ascii="宋体" w:hAnsi="宋体" w:eastAsia="宋体" w:cs="宋体"/>
          <w:color w:val="auto"/>
          <w:sz w:val="24"/>
          <w:szCs w:val="24"/>
          <w:highlight w:val="none"/>
          <w:shd w:val="clear" w:color="030000" w:fill="FFFFFF"/>
          <w:lang w:val="en-US" w:eastAsia="zh-CN"/>
        </w:rPr>
        <w:t>成交供应商</w:t>
      </w:r>
      <w:r>
        <w:rPr>
          <w:rFonts w:hint="eastAsia" w:ascii="宋体" w:hAnsi="宋体" w:eastAsia="宋体" w:cs="宋体"/>
          <w:color w:val="auto"/>
          <w:sz w:val="24"/>
          <w:szCs w:val="24"/>
          <w:highlight w:val="none"/>
          <w:shd w:val="clear" w:color="030000" w:fill="FFFFFF"/>
        </w:rPr>
        <w:t>不能按时维修，采购人有权请第三方维修，</w:t>
      </w:r>
      <w:r>
        <w:rPr>
          <w:rFonts w:hint="eastAsia" w:ascii="宋体" w:hAnsi="宋体" w:eastAsia="宋体" w:cs="宋体"/>
          <w:color w:val="auto"/>
          <w:sz w:val="24"/>
          <w:szCs w:val="24"/>
          <w:highlight w:val="none"/>
          <w:shd w:val="clear" w:color="030000" w:fill="FFFFFF"/>
          <w:lang w:val="en-US" w:eastAsia="zh-CN"/>
        </w:rPr>
        <w:t>成交供应商</w:t>
      </w:r>
      <w:r>
        <w:rPr>
          <w:rFonts w:hint="eastAsia" w:ascii="宋体" w:hAnsi="宋体" w:eastAsia="宋体" w:cs="宋体"/>
          <w:color w:val="auto"/>
          <w:sz w:val="24"/>
          <w:szCs w:val="24"/>
          <w:highlight w:val="none"/>
          <w:shd w:val="clear" w:color="030000" w:fill="FFFFFF"/>
        </w:rPr>
        <w:t>除应支付迟延履行违约金外，还应支付请第三方维修产生的维修及配件费用。</w:t>
      </w:r>
    </w:p>
    <w:p w14:paraId="091F3548">
      <w:pPr>
        <w:pStyle w:val="21"/>
        <w:keepNext w:val="0"/>
        <w:keepLines w:val="0"/>
        <w:pageBreakBefore w:val="0"/>
        <w:kinsoku/>
        <w:wordWrap/>
        <w:overflowPunct/>
        <w:topLinePunct w:val="0"/>
        <w:autoSpaceDE/>
        <w:autoSpaceDN/>
        <w:bidi w:val="0"/>
        <w:adjustRightInd/>
        <w:snapToGrid/>
        <w:spacing w:beforeAutospacing="0" w:afterAutospacing="0" w:line="420" w:lineRule="exact"/>
        <w:ind w:firstLine="480" w:firstLineChars="200"/>
        <w:textAlignment w:val="auto"/>
        <w:rPr>
          <w:rFonts w:hint="eastAsia" w:ascii="宋体" w:hAnsi="宋体" w:eastAsia="宋体" w:cs="宋体"/>
          <w:color w:val="auto"/>
          <w:sz w:val="24"/>
          <w:szCs w:val="24"/>
          <w:highlight w:val="none"/>
          <w:shd w:val="clear" w:color="030000" w:fill="FFFFFF"/>
        </w:rPr>
      </w:pPr>
      <w:r>
        <w:rPr>
          <w:rFonts w:hint="eastAsia" w:ascii="宋体" w:hAnsi="宋体" w:eastAsia="宋体" w:cs="宋体"/>
          <w:color w:val="auto"/>
          <w:sz w:val="24"/>
          <w:szCs w:val="24"/>
          <w:highlight w:val="none"/>
          <w:shd w:val="clear" w:color="030000" w:fill="FFFFFF"/>
        </w:rPr>
        <w:t>④其他违约责任</w:t>
      </w:r>
    </w:p>
    <w:p w14:paraId="5C3B498F">
      <w:pPr>
        <w:pStyle w:val="21"/>
        <w:keepNext w:val="0"/>
        <w:keepLines w:val="0"/>
        <w:pageBreakBefore w:val="0"/>
        <w:kinsoku/>
        <w:wordWrap/>
        <w:overflowPunct/>
        <w:topLinePunct w:val="0"/>
        <w:autoSpaceDE/>
        <w:autoSpaceDN/>
        <w:bidi w:val="0"/>
        <w:adjustRightInd/>
        <w:snapToGrid/>
        <w:spacing w:beforeAutospacing="0" w:afterAutospacing="0" w:line="420" w:lineRule="exact"/>
        <w:ind w:firstLine="480" w:firstLineChars="200"/>
        <w:textAlignment w:val="auto"/>
        <w:rPr>
          <w:rFonts w:hint="eastAsia" w:ascii="宋体" w:hAnsi="宋体" w:eastAsia="宋体" w:cs="宋体"/>
          <w:color w:val="auto"/>
          <w:sz w:val="24"/>
          <w:szCs w:val="24"/>
          <w:highlight w:val="none"/>
          <w:shd w:val="clear" w:color="030000" w:fill="FFFFFF"/>
        </w:rPr>
      </w:pPr>
      <w:r>
        <w:rPr>
          <w:rFonts w:hint="eastAsia" w:ascii="宋体" w:hAnsi="宋体" w:eastAsia="宋体" w:cs="宋体"/>
          <w:color w:val="auto"/>
          <w:sz w:val="24"/>
          <w:szCs w:val="24"/>
          <w:highlight w:val="none"/>
          <w:shd w:val="clear" w:color="030000" w:fill="FFFFFF"/>
        </w:rPr>
        <w:t>除上述具体违约情形外，成交供应商出现违反网上竞价文件、响应文件、</w:t>
      </w:r>
      <w:r>
        <w:rPr>
          <w:rFonts w:hint="eastAsia" w:ascii="宋体" w:hAnsi="宋体" w:eastAsia="宋体" w:cs="宋体"/>
          <w:color w:val="auto"/>
          <w:sz w:val="24"/>
          <w:szCs w:val="24"/>
          <w:highlight w:val="none"/>
        </w:rPr>
        <w:t>合同</w:t>
      </w:r>
      <w:r>
        <w:rPr>
          <w:rFonts w:hint="eastAsia" w:ascii="宋体" w:hAnsi="宋体" w:eastAsia="宋体" w:cs="宋体"/>
          <w:color w:val="auto"/>
          <w:sz w:val="24"/>
          <w:szCs w:val="24"/>
          <w:highlight w:val="none"/>
          <w:shd w:val="clear" w:color="030000" w:fill="FFFFFF"/>
        </w:rPr>
        <w:t>要求的其他行为，每发现一次需向采购人支付违约金1000元。</w:t>
      </w:r>
    </w:p>
    <w:p w14:paraId="646B8057">
      <w:pPr>
        <w:pStyle w:val="21"/>
        <w:keepNext w:val="0"/>
        <w:keepLines w:val="0"/>
        <w:pageBreakBefore w:val="0"/>
        <w:kinsoku/>
        <w:wordWrap/>
        <w:overflowPunct/>
        <w:topLinePunct w:val="0"/>
        <w:autoSpaceDE/>
        <w:autoSpaceDN/>
        <w:bidi w:val="0"/>
        <w:adjustRightInd/>
        <w:snapToGrid/>
        <w:spacing w:beforeAutospacing="0" w:afterAutospacing="0" w:line="420" w:lineRule="exact"/>
        <w:ind w:firstLine="480" w:firstLineChars="200"/>
        <w:textAlignment w:val="auto"/>
        <w:rPr>
          <w:rFonts w:hint="eastAsia" w:ascii="宋体" w:hAnsi="宋体" w:eastAsia="宋体" w:cs="宋体"/>
          <w:color w:val="auto"/>
          <w:sz w:val="24"/>
          <w:szCs w:val="24"/>
          <w:highlight w:val="none"/>
          <w:shd w:val="clear" w:color="030000" w:fill="FFFFFF"/>
        </w:rPr>
      </w:pPr>
      <w:r>
        <w:rPr>
          <w:rFonts w:hint="eastAsia" w:ascii="宋体" w:hAnsi="宋体" w:eastAsia="宋体" w:cs="宋体"/>
          <w:color w:val="auto"/>
          <w:sz w:val="24"/>
          <w:szCs w:val="24"/>
          <w:highlight w:val="none"/>
          <w:shd w:val="clear" w:color="030000" w:fill="FFFFFF"/>
          <w:lang w:val="en-US" w:eastAsia="zh-CN"/>
        </w:rPr>
        <w:t>10</w:t>
      </w:r>
      <w:r>
        <w:rPr>
          <w:rFonts w:hint="eastAsia" w:ascii="宋体" w:hAnsi="宋体" w:eastAsia="宋体" w:cs="宋体"/>
          <w:color w:val="auto"/>
          <w:sz w:val="24"/>
          <w:szCs w:val="24"/>
          <w:highlight w:val="none"/>
          <w:shd w:val="clear" w:color="030000" w:fill="FFFFFF"/>
        </w:rPr>
        <w:t>.4成交供应商应支付的违约金采购人可以直接从应付给成交供应商的费用中直接扣除。违约金不足以弥补给采购人造成的损失的，成交供应商还应承担相应的赔偿责任。</w:t>
      </w:r>
    </w:p>
    <w:p w14:paraId="4187E63D">
      <w:pPr>
        <w:pStyle w:val="21"/>
        <w:keepNext w:val="0"/>
        <w:keepLines w:val="0"/>
        <w:pageBreakBefore w:val="0"/>
        <w:kinsoku/>
        <w:wordWrap/>
        <w:overflowPunct/>
        <w:topLinePunct w:val="0"/>
        <w:autoSpaceDE/>
        <w:autoSpaceDN/>
        <w:bidi w:val="0"/>
        <w:adjustRightInd/>
        <w:snapToGrid/>
        <w:spacing w:beforeAutospacing="0" w:afterAutospacing="0" w:line="420" w:lineRule="exact"/>
        <w:ind w:firstLine="482" w:firstLineChars="200"/>
        <w:textAlignment w:val="auto"/>
        <w:rPr>
          <w:rFonts w:hint="eastAsia" w:ascii="宋体" w:hAnsi="宋体" w:eastAsia="宋体" w:cs="宋体"/>
          <w:color w:val="auto"/>
          <w:sz w:val="24"/>
          <w:szCs w:val="24"/>
          <w:highlight w:val="none"/>
          <w:shd w:val="clear" w:color="030000" w:fill="FFFFFF"/>
        </w:rPr>
      </w:pPr>
      <w:r>
        <w:rPr>
          <w:rFonts w:hint="eastAsia" w:ascii="宋体" w:hAnsi="宋体" w:eastAsia="宋体" w:cs="宋体"/>
          <w:b/>
          <w:bCs/>
          <w:color w:val="auto"/>
          <w:sz w:val="24"/>
          <w:szCs w:val="24"/>
          <w:highlight w:val="none"/>
          <w:shd w:val="clear" w:color="030000" w:fill="FFFFFF"/>
          <w:lang w:val="en-US" w:eastAsia="zh-CN"/>
        </w:rPr>
        <w:t>11.</w:t>
      </w:r>
      <w:r>
        <w:rPr>
          <w:rFonts w:hint="eastAsia" w:ascii="宋体" w:hAnsi="宋体" w:eastAsia="宋体" w:cs="宋体"/>
          <w:b/>
          <w:bCs/>
          <w:color w:val="auto"/>
          <w:sz w:val="24"/>
          <w:szCs w:val="24"/>
          <w:highlight w:val="none"/>
          <w:shd w:val="clear" w:color="030000" w:fill="FFFFFF"/>
        </w:rPr>
        <w:t>不可抗力</w:t>
      </w:r>
    </w:p>
    <w:p w14:paraId="7D5DCE33">
      <w:pPr>
        <w:pStyle w:val="21"/>
        <w:keepNext w:val="0"/>
        <w:keepLines w:val="0"/>
        <w:pageBreakBefore w:val="0"/>
        <w:kinsoku/>
        <w:wordWrap/>
        <w:overflowPunct/>
        <w:topLinePunct w:val="0"/>
        <w:autoSpaceDE/>
        <w:autoSpaceDN/>
        <w:bidi w:val="0"/>
        <w:adjustRightInd/>
        <w:snapToGrid/>
        <w:spacing w:beforeAutospacing="0" w:afterAutospacing="0" w:line="420" w:lineRule="exact"/>
        <w:ind w:firstLine="480" w:firstLineChars="200"/>
        <w:textAlignment w:val="auto"/>
        <w:rPr>
          <w:rFonts w:hint="eastAsia" w:ascii="宋体" w:hAnsi="宋体" w:eastAsia="宋体" w:cs="宋体"/>
          <w:color w:val="auto"/>
          <w:sz w:val="24"/>
          <w:szCs w:val="24"/>
          <w:highlight w:val="none"/>
          <w:shd w:val="clear" w:color="030000" w:fill="FFFFFF"/>
        </w:rPr>
      </w:pPr>
      <w:r>
        <w:rPr>
          <w:rFonts w:hint="eastAsia" w:ascii="宋体" w:hAnsi="宋体" w:eastAsia="宋体" w:cs="宋体"/>
          <w:color w:val="auto"/>
          <w:sz w:val="24"/>
          <w:szCs w:val="24"/>
          <w:highlight w:val="none"/>
          <w:shd w:val="clear" w:color="030000" w:fill="FFFFFF"/>
        </w:rPr>
        <w:t>1</w:t>
      </w:r>
      <w:r>
        <w:rPr>
          <w:rFonts w:hint="eastAsia" w:ascii="宋体" w:hAnsi="宋体" w:eastAsia="宋体" w:cs="宋体"/>
          <w:color w:val="auto"/>
          <w:sz w:val="24"/>
          <w:szCs w:val="24"/>
          <w:highlight w:val="none"/>
          <w:shd w:val="clear" w:color="030000" w:fill="FFFFFF"/>
          <w:lang w:val="en-US" w:eastAsia="zh-CN"/>
        </w:rPr>
        <w:t>1</w:t>
      </w:r>
      <w:r>
        <w:rPr>
          <w:rFonts w:hint="eastAsia" w:ascii="宋体" w:hAnsi="宋体" w:eastAsia="宋体" w:cs="宋体"/>
          <w:color w:val="auto"/>
          <w:sz w:val="24"/>
          <w:szCs w:val="24"/>
          <w:highlight w:val="none"/>
          <w:shd w:val="clear" w:color="030000" w:fill="FFFFFF"/>
        </w:rPr>
        <w:t>.1在合同履行期间，若遇政府部门或上级单位出台有关该项目的政策调整，继续履行合同违反相关政策文件要求的，采购人须提前10日通知成交供应商终止合同，因此造成的合同解除采购人不承担违约责任。</w:t>
      </w:r>
    </w:p>
    <w:p w14:paraId="1FB777AA">
      <w:pPr>
        <w:pStyle w:val="21"/>
        <w:keepNext w:val="0"/>
        <w:keepLines w:val="0"/>
        <w:pageBreakBefore w:val="0"/>
        <w:kinsoku/>
        <w:wordWrap/>
        <w:overflowPunct/>
        <w:topLinePunct w:val="0"/>
        <w:autoSpaceDE/>
        <w:autoSpaceDN/>
        <w:bidi w:val="0"/>
        <w:adjustRightInd/>
        <w:snapToGrid/>
        <w:spacing w:beforeAutospacing="0" w:afterAutospacing="0" w:line="420" w:lineRule="exact"/>
        <w:ind w:firstLine="480" w:firstLineChars="200"/>
        <w:textAlignment w:val="auto"/>
        <w:rPr>
          <w:rFonts w:hint="eastAsia" w:ascii="宋体" w:hAnsi="宋体" w:eastAsia="宋体" w:cs="宋体"/>
          <w:color w:val="auto"/>
          <w:sz w:val="24"/>
          <w:szCs w:val="24"/>
          <w:highlight w:val="none"/>
          <w:shd w:val="clear" w:color="030000" w:fill="FFFFFF"/>
        </w:rPr>
      </w:pPr>
      <w:r>
        <w:rPr>
          <w:rFonts w:hint="eastAsia" w:ascii="宋体" w:hAnsi="宋体" w:eastAsia="宋体" w:cs="宋体"/>
          <w:color w:val="auto"/>
          <w:sz w:val="24"/>
          <w:szCs w:val="24"/>
          <w:highlight w:val="none"/>
          <w:shd w:val="clear" w:color="030000" w:fill="FFFFFF"/>
        </w:rPr>
        <w:t>1</w:t>
      </w:r>
      <w:r>
        <w:rPr>
          <w:rFonts w:hint="eastAsia" w:ascii="宋体" w:hAnsi="宋体" w:eastAsia="宋体" w:cs="宋体"/>
          <w:color w:val="auto"/>
          <w:sz w:val="24"/>
          <w:szCs w:val="24"/>
          <w:highlight w:val="none"/>
          <w:shd w:val="clear" w:color="030000" w:fill="FFFFFF"/>
          <w:lang w:val="en-US" w:eastAsia="zh-CN"/>
        </w:rPr>
        <w:t>1</w:t>
      </w:r>
      <w:r>
        <w:rPr>
          <w:rFonts w:hint="eastAsia" w:ascii="宋体" w:hAnsi="宋体" w:eastAsia="宋体" w:cs="宋体"/>
          <w:color w:val="auto"/>
          <w:sz w:val="24"/>
          <w:szCs w:val="24"/>
          <w:highlight w:val="none"/>
          <w:shd w:val="clear" w:color="030000" w:fill="FFFFFF"/>
        </w:rPr>
        <w:t>.2因不可抗力因素造成违约的，遭受不可抗力一方应及时让对方知晓不能履行或不能完全履行的理由。基本于以上行为，允许遭受不可抗力一方延期履行、部分履行或者不能履行竞价文件条款，并根据情况可部分或全部分免于承担违约责任。</w:t>
      </w:r>
    </w:p>
    <w:p w14:paraId="6FCCFACE">
      <w:pPr>
        <w:pStyle w:val="21"/>
        <w:keepNext w:val="0"/>
        <w:keepLines w:val="0"/>
        <w:pageBreakBefore w:val="0"/>
        <w:kinsoku/>
        <w:wordWrap/>
        <w:overflowPunct/>
        <w:topLinePunct w:val="0"/>
        <w:autoSpaceDE/>
        <w:autoSpaceDN/>
        <w:bidi w:val="0"/>
        <w:adjustRightInd/>
        <w:snapToGrid/>
        <w:spacing w:beforeAutospacing="0" w:afterAutospacing="0" w:line="420" w:lineRule="exact"/>
        <w:ind w:firstLine="482" w:firstLineChars="200"/>
        <w:textAlignment w:val="auto"/>
        <w:rPr>
          <w:rFonts w:hint="eastAsia" w:ascii="宋体" w:hAnsi="宋体" w:eastAsia="宋体" w:cs="宋体"/>
          <w:color w:val="auto"/>
          <w:sz w:val="24"/>
          <w:szCs w:val="24"/>
          <w:highlight w:val="none"/>
          <w:shd w:val="clear" w:color="030000" w:fill="FFFFFF"/>
        </w:rPr>
      </w:pPr>
      <w:r>
        <w:rPr>
          <w:rFonts w:hint="eastAsia" w:ascii="宋体" w:hAnsi="宋体" w:eastAsia="宋体" w:cs="宋体"/>
          <w:b/>
          <w:bCs/>
          <w:color w:val="auto"/>
          <w:sz w:val="24"/>
          <w:szCs w:val="24"/>
          <w:highlight w:val="none"/>
          <w:shd w:val="clear" w:color="050000" w:fill="FFFFFF"/>
        </w:rPr>
        <w:t>注：本条款不可抗力指不能预见、不能避免并不能克服的客观情况。包括但不限于：自然灾害（地震、台风、洪水、火灾）、政府行为、法律规定或其适用的变化，或者其他任何无法预见、避免（控制）的事件。</w:t>
      </w:r>
    </w:p>
    <w:p w14:paraId="74FEC6DA">
      <w:pPr>
        <w:pStyle w:val="21"/>
        <w:keepNext w:val="0"/>
        <w:keepLines w:val="0"/>
        <w:pageBreakBefore w:val="0"/>
        <w:kinsoku/>
        <w:wordWrap/>
        <w:overflowPunct/>
        <w:topLinePunct w:val="0"/>
        <w:autoSpaceDE/>
        <w:autoSpaceDN/>
        <w:bidi w:val="0"/>
        <w:adjustRightInd/>
        <w:snapToGrid/>
        <w:spacing w:beforeAutospacing="0" w:afterAutospacing="0" w:line="420" w:lineRule="exact"/>
        <w:ind w:firstLine="482" w:firstLineChars="200"/>
        <w:textAlignment w:val="auto"/>
        <w:rPr>
          <w:rFonts w:hint="eastAsia" w:ascii="宋体" w:hAnsi="宋体" w:eastAsia="宋体" w:cs="宋体"/>
          <w:b/>
          <w:bCs/>
          <w:color w:val="auto"/>
          <w:sz w:val="24"/>
          <w:szCs w:val="24"/>
          <w:highlight w:val="none"/>
          <w:shd w:val="clear" w:color="030000" w:fill="FFFFFF"/>
        </w:rPr>
      </w:pPr>
      <w:r>
        <w:rPr>
          <w:rFonts w:hint="eastAsia" w:ascii="宋体" w:hAnsi="宋体" w:eastAsia="宋体" w:cs="宋体"/>
          <w:b/>
          <w:bCs/>
          <w:color w:val="auto"/>
          <w:sz w:val="24"/>
          <w:szCs w:val="24"/>
          <w:highlight w:val="none"/>
          <w:shd w:val="clear" w:color="030000" w:fill="FFFFFF"/>
          <w:lang w:val="en-US" w:eastAsia="zh-CN"/>
        </w:rPr>
        <w:t>12.</w:t>
      </w:r>
      <w:r>
        <w:rPr>
          <w:rFonts w:hint="eastAsia" w:ascii="宋体" w:hAnsi="宋体" w:eastAsia="宋体" w:cs="宋体"/>
          <w:b/>
          <w:bCs/>
          <w:color w:val="auto"/>
          <w:sz w:val="24"/>
          <w:szCs w:val="24"/>
          <w:highlight w:val="none"/>
          <w:shd w:val="clear" w:color="030000" w:fill="FFFFFF"/>
        </w:rPr>
        <w:t xml:space="preserve">知识产权 </w:t>
      </w:r>
    </w:p>
    <w:p w14:paraId="39EAE958">
      <w:pPr>
        <w:pStyle w:val="21"/>
        <w:keepNext w:val="0"/>
        <w:keepLines w:val="0"/>
        <w:pageBreakBefore w:val="0"/>
        <w:kinsoku/>
        <w:wordWrap/>
        <w:overflowPunct/>
        <w:topLinePunct w:val="0"/>
        <w:autoSpaceDE/>
        <w:autoSpaceDN/>
        <w:bidi w:val="0"/>
        <w:adjustRightInd/>
        <w:snapToGrid/>
        <w:spacing w:beforeAutospacing="0" w:afterAutospacing="0" w:line="420" w:lineRule="exact"/>
        <w:ind w:firstLine="480" w:firstLineChars="200"/>
        <w:textAlignment w:val="auto"/>
        <w:rPr>
          <w:rFonts w:hint="eastAsia" w:ascii="宋体" w:hAnsi="宋体" w:eastAsia="宋体" w:cs="宋体"/>
          <w:color w:val="auto"/>
          <w:sz w:val="24"/>
          <w:szCs w:val="24"/>
          <w:highlight w:val="none"/>
          <w:shd w:val="clear" w:color="030000" w:fill="FFFFFF"/>
        </w:rPr>
      </w:pPr>
      <w:r>
        <w:rPr>
          <w:rFonts w:hint="eastAsia" w:ascii="宋体" w:hAnsi="宋体" w:eastAsia="宋体" w:cs="宋体"/>
          <w:color w:val="auto"/>
          <w:sz w:val="24"/>
          <w:szCs w:val="24"/>
          <w:highlight w:val="none"/>
          <w:shd w:val="clear" w:color="030000" w:fill="FFFFFF"/>
        </w:rPr>
        <w:t>成交供应商须保障采购人在使用该货物或其任何一部分时不受到第三方关于侵犯专利权、商标 权或工业设计权等知识产权的指控。如果任何第三方提出侵权指控与采购人无关，成交供应商须与 第三方交涉并承担可能发生的责任与一切费用。如采购人因此而遭致损失的，成交供应商应赔偿该 损失。</w:t>
      </w:r>
    </w:p>
    <w:p w14:paraId="160AAB66">
      <w:pPr>
        <w:pStyle w:val="21"/>
        <w:keepNext w:val="0"/>
        <w:keepLines w:val="0"/>
        <w:pageBreakBefore w:val="0"/>
        <w:kinsoku/>
        <w:wordWrap/>
        <w:overflowPunct/>
        <w:topLinePunct w:val="0"/>
        <w:autoSpaceDE/>
        <w:autoSpaceDN/>
        <w:bidi w:val="0"/>
        <w:adjustRightInd/>
        <w:snapToGrid/>
        <w:spacing w:beforeAutospacing="0" w:afterAutospacing="0" w:line="420" w:lineRule="exact"/>
        <w:ind w:firstLine="482" w:firstLineChars="200"/>
        <w:textAlignment w:val="auto"/>
        <w:rPr>
          <w:rFonts w:hint="eastAsia" w:ascii="宋体" w:hAnsi="宋体" w:eastAsia="宋体" w:cs="宋体"/>
          <w:b/>
          <w:bCs/>
          <w:color w:val="auto"/>
          <w:sz w:val="24"/>
          <w:szCs w:val="24"/>
          <w:highlight w:val="none"/>
          <w:shd w:val="clear" w:color="030000" w:fill="FFFFFF"/>
        </w:rPr>
      </w:pPr>
      <w:r>
        <w:rPr>
          <w:rFonts w:hint="eastAsia" w:ascii="宋体" w:hAnsi="宋体" w:eastAsia="宋体" w:cs="宋体"/>
          <w:b/>
          <w:bCs/>
          <w:color w:val="auto"/>
          <w:sz w:val="24"/>
          <w:szCs w:val="24"/>
          <w:highlight w:val="none"/>
          <w:shd w:val="clear" w:color="030000" w:fill="FFFFFF"/>
          <w:lang w:val="en-US" w:eastAsia="zh-CN"/>
        </w:rPr>
        <w:t>13.</w:t>
      </w:r>
      <w:r>
        <w:rPr>
          <w:rFonts w:hint="eastAsia" w:ascii="宋体" w:hAnsi="宋体" w:eastAsia="宋体" w:cs="宋体"/>
          <w:b/>
          <w:bCs/>
          <w:color w:val="auto"/>
          <w:sz w:val="24"/>
          <w:szCs w:val="24"/>
          <w:highlight w:val="none"/>
          <w:shd w:val="clear" w:color="030000" w:fill="FFFFFF"/>
        </w:rPr>
        <w:t>保密条款</w:t>
      </w:r>
    </w:p>
    <w:p w14:paraId="4EC8A8BC">
      <w:pPr>
        <w:keepNext w:val="0"/>
        <w:keepLines w:val="0"/>
        <w:pageBreakBefore w:val="0"/>
        <w:widowControl/>
        <w:kinsoku/>
        <w:wordWrap/>
        <w:overflowPunct/>
        <w:topLinePunct w:val="0"/>
        <w:autoSpaceDE/>
        <w:autoSpaceDN/>
        <w:bidi w:val="0"/>
        <w:adjustRightInd/>
        <w:snapToGrid/>
        <w:spacing w:line="420" w:lineRule="exact"/>
        <w:ind w:firstLine="504"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成交供应商在履行合同中知悉的或收到的对方的财务、技术、产品信息、人员资料或其他工作上的文件资料、工作内容等予以保密，不得向本合同以外的任何第三方披露，签订并严格执行《单位保密承诺书》；进入采购人工作区域的工作人员需签订《个人保密承诺书》，严格履行保密义务。违反本条约定泄露采购人的涉密信息的，应承担相应的法律责任，造成采购人损失的，应承担赔偿责任。本条款不因合同届满或解除而失效。</w:t>
      </w:r>
    </w:p>
    <w:p w14:paraId="20D85AE0">
      <w:pPr>
        <w:pStyle w:val="21"/>
        <w:keepNext w:val="0"/>
        <w:keepLines w:val="0"/>
        <w:pageBreakBefore w:val="0"/>
        <w:kinsoku/>
        <w:wordWrap/>
        <w:overflowPunct/>
        <w:topLinePunct w:val="0"/>
        <w:autoSpaceDE/>
        <w:autoSpaceDN/>
        <w:bidi w:val="0"/>
        <w:adjustRightInd/>
        <w:snapToGrid/>
        <w:spacing w:beforeAutospacing="0" w:afterAutospacing="0" w:line="420" w:lineRule="exact"/>
        <w:ind w:firstLine="482" w:firstLineChars="200"/>
        <w:textAlignment w:val="auto"/>
        <w:rPr>
          <w:rFonts w:hint="eastAsia" w:ascii="宋体" w:hAnsi="宋体" w:eastAsia="宋体" w:cs="宋体"/>
          <w:b/>
          <w:bCs/>
          <w:color w:val="auto"/>
          <w:sz w:val="24"/>
          <w:szCs w:val="24"/>
          <w:highlight w:val="none"/>
          <w:shd w:val="clear" w:color="030000" w:fill="FFFFFF"/>
        </w:rPr>
      </w:pPr>
      <w:r>
        <w:rPr>
          <w:rFonts w:hint="eastAsia" w:ascii="宋体" w:hAnsi="宋体" w:eastAsia="宋体" w:cs="宋体"/>
          <w:b/>
          <w:bCs/>
          <w:color w:val="auto"/>
          <w:sz w:val="24"/>
          <w:szCs w:val="24"/>
          <w:highlight w:val="none"/>
          <w:shd w:val="clear" w:color="030000" w:fill="FFFFFF"/>
          <w:lang w:val="en-US" w:eastAsia="zh-CN"/>
        </w:rPr>
        <w:t>14.</w:t>
      </w:r>
      <w:r>
        <w:rPr>
          <w:rFonts w:hint="eastAsia" w:ascii="宋体" w:hAnsi="宋体" w:eastAsia="宋体" w:cs="宋体"/>
          <w:b/>
          <w:bCs/>
          <w:color w:val="auto"/>
          <w:sz w:val="24"/>
          <w:szCs w:val="24"/>
          <w:highlight w:val="none"/>
          <w:shd w:val="clear" w:color="030000" w:fill="FFFFFF"/>
        </w:rPr>
        <w:t>廉政条款</w:t>
      </w:r>
    </w:p>
    <w:p w14:paraId="4BA4728C">
      <w:pPr>
        <w:pStyle w:val="21"/>
        <w:keepNext w:val="0"/>
        <w:keepLines w:val="0"/>
        <w:pageBreakBefore w:val="0"/>
        <w:kinsoku/>
        <w:wordWrap/>
        <w:overflowPunct/>
        <w:topLinePunct w:val="0"/>
        <w:autoSpaceDE/>
        <w:autoSpaceDN/>
        <w:bidi w:val="0"/>
        <w:adjustRightInd/>
        <w:snapToGrid/>
        <w:spacing w:beforeAutospacing="0" w:afterAutospacing="0" w:line="420" w:lineRule="exact"/>
        <w:ind w:firstLine="480" w:firstLineChars="200"/>
        <w:textAlignment w:val="auto"/>
        <w:rPr>
          <w:rFonts w:hint="eastAsia" w:ascii="宋体" w:hAnsi="宋体" w:eastAsia="宋体" w:cs="宋体"/>
          <w:color w:val="auto"/>
          <w:sz w:val="24"/>
          <w:szCs w:val="24"/>
          <w:highlight w:val="none"/>
          <w:shd w:val="clear" w:color="030000" w:fill="FFFFFF"/>
        </w:rPr>
      </w:pPr>
      <w:r>
        <w:rPr>
          <w:rFonts w:hint="eastAsia" w:ascii="宋体" w:hAnsi="宋体" w:eastAsia="宋体" w:cs="宋体"/>
          <w:color w:val="auto"/>
          <w:sz w:val="24"/>
          <w:szCs w:val="24"/>
          <w:highlight w:val="none"/>
          <w:shd w:val="clear" w:color="030000" w:fill="FFFFFF"/>
        </w:rPr>
        <w:t>成交供应商及其工作人员不得有以任何形式行贿采购人工作人员的行为，若发现经被核查属实的，采购人有权解除合同且不退还履约保证金，情节严重的，成交供应商及其工作人员还要承担相应的法律责任；采购人及其工作人员不得索要或接受成交供应商的礼金及吃请等，如有违反廉政纪律等行为的，依据有关规定给予党纪、政纪或组织处理；情节严重的，还应承担相应的法律责任。</w:t>
      </w:r>
    </w:p>
    <w:p w14:paraId="370B608D">
      <w:pPr>
        <w:pStyle w:val="21"/>
        <w:keepNext w:val="0"/>
        <w:keepLines w:val="0"/>
        <w:pageBreakBefore w:val="0"/>
        <w:kinsoku/>
        <w:wordWrap/>
        <w:overflowPunct/>
        <w:topLinePunct w:val="0"/>
        <w:autoSpaceDE/>
        <w:autoSpaceDN/>
        <w:bidi w:val="0"/>
        <w:adjustRightInd/>
        <w:snapToGrid/>
        <w:spacing w:beforeAutospacing="0" w:afterAutospacing="0" w:line="420" w:lineRule="exact"/>
        <w:ind w:firstLine="482" w:firstLineChars="200"/>
        <w:textAlignment w:val="auto"/>
        <w:rPr>
          <w:rFonts w:hint="eastAsia" w:ascii="宋体" w:hAnsi="宋体" w:eastAsia="宋体" w:cs="宋体"/>
          <w:color w:val="auto"/>
          <w:sz w:val="24"/>
          <w:szCs w:val="24"/>
          <w:highlight w:val="none"/>
          <w:lang w:val="zh-TW"/>
        </w:rPr>
      </w:pPr>
      <w:r>
        <w:rPr>
          <w:rFonts w:hint="eastAsia" w:ascii="宋体" w:hAnsi="宋体" w:eastAsia="宋体" w:cs="宋体"/>
          <w:b/>
          <w:bCs/>
          <w:color w:val="auto"/>
          <w:sz w:val="24"/>
          <w:szCs w:val="24"/>
          <w:highlight w:val="none"/>
          <w:shd w:val="clear" w:color="030000" w:fill="FFFFFF"/>
          <w:lang w:val="en-US" w:eastAsia="zh-CN"/>
        </w:rPr>
        <w:t>15.</w:t>
      </w:r>
      <w:r>
        <w:rPr>
          <w:rFonts w:hint="eastAsia" w:ascii="宋体" w:hAnsi="宋体" w:eastAsia="宋体" w:cs="宋体"/>
          <w:b/>
          <w:bCs/>
          <w:color w:val="auto"/>
          <w:sz w:val="24"/>
          <w:szCs w:val="24"/>
          <w:highlight w:val="none"/>
          <w:lang w:val="zh-TW"/>
        </w:rPr>
        <w:t>合同纠纷处理方式</w:t>
      </w:r>
    </w:p>
    <w:p w14:paraId="69A750ED">
      <w:pPr>
        <w:pStyle w:val="21"/>
        <w:keepNext w:val="0"/>
        <w:keepLines w:val="0"/>
        <w:pageBreakBefore w:val="0"/>
        <w:kinsoku/>
        <w:wordWrap/>
        <w:overflowPunct/>
        <w:topLinePunct w:val="0"/>
        <w:autoSpaceDE/>
        <w:autoSpaceDN/>
        <w:bidi w:val="0"/>
        <w:adjustRightInd/>
        <w:snapToGrid/>
        <w:spacing w:beforeAutospacing="0" w:afterAutospacing="0" w:line="420" w:lineRule="exact"/>
        <w:ind w:firstLine="480" w:firstLineChars="200"/>
        <w:textAlignment w:val="auto"/>
        <w:rPr>
          <w:rFonts w:hint="eastAsia" w:ascii="宋体" w:hAnsi="宋体" w:eastAsia="宋体" w:cs="宋体"/>
          <w:color w:val="auto"/>
          <w:sz w:val="24"/>
          <w:szCs w:val="24"/>
          <w:highlight w:val="none"/>
          <w:lang w:val="zh-TW"/>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rPr>
        <w:t>.1采购人及成交供应商</w:t>
      </w:r>
      <w:r>
        <w:rPr>
          <w:rFonts w:hint="eastAsia" w:ascii="宋体" w:hAnsi="宋体" w:eastAsia="宋体" w:cs="宋体"/>
          <w:color w:val="auto"/>
          <w:sz w:val="24"/>
          <w:szCs w:val="24"/>
          <w:highlight w:val="none"/>
          <w:lang w:val="zh-TW"/>
        </w:rPr>
        <w:t>双方必须认真履行合同条款。因本合同或与本合同有关的一切事项发生争议，由双方友好协商解决，协商不成的，任何一方均可向采购人所在地人民法院提起诉讼。</w:t>
      </w:r>
      <w:r>
        <w:rPr>
          <w:rFonts w:hint="eastAsia" w:ascii="宋体" w:hAnsi="宋体" w:eastAsia="宋体" w:cs="宋体"/>
          <w:color w:val="auto"/>
          <w:sz w:val="24"/>
          <w:szCs w:val="24"/>
          <w:highlight w:val="none"/>
          <w:shd w:val="clear" w:color="030000" w:fill="FFFFFF"/>
        </w:rPr>
        <w:t>若因成交供应商未履行本合同项下义务导致采购人所产生的一切损失（包括但不限于人身财产的损失、律师费、诉讼费、保全费、鉴定费等），均由成交供应商承担违约和赔偿责任。</w:t>
      </w:r>
    </w:p>
    <w:p w14:paraId="4784763C">
      <w:pPr>
        <w:pStyle w:val="21"/>
        <w:keepNext w:val="0"/>
        <w:keepLines w:val="0"/>
        <w:pageBreakBefore w:val="0"/>
        <w:kinsoku/>
        <w:wordWrap/>
        <w:overflowPunct/>
        <w:topLinePunct w:val="0"/>
        <w:autoSpaceDE/>
        <w:autoSpaceDN/>
        <w:bidi w:val="0"/>
        <w:adjustRightInd/>
        <w:snapToGrid/>
        <w:spacing w:beforeAutospacing="0" w:afterAutospacing="0" w:line="420" w:lineRule="exact"/>
        <w:ind w:firstLine="480" w:firstLineChars="200"/>
        <w:textAlignment w:val="auto"/>
        <w:rPr>
          <w:rFonts w:hint="eastAsia" w:ascii="宋体" w:hAnsi="宋体" w:eastAsia="宋体" w:cs="宋体"/>
          <w:color w:val="auto"/>
          <w:sz w:val="24"/>
          <w:szCs w:val="24"/>
          <w:highlight w:val="none"/>
          <w:shd w:val="clear" w:color="030000" w:fill="FFFFFF"/>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rPr>
        <w:t>.2合同补充和修改：本合同生效后，双方对合同内容的变更或补充应采取书面形式，并经双方签字并盖章确认。</w:t>
      </w:r>
    </w:p>
    <w:p w14:paraId="79565C46">
      <w:pPr>
        <w:keepNext w:val="0"/>
        <w:keepLines w:val="0"/>
        <w:pageBreakBefore w:val="0"/>
        <w:kinsoku/>
        <w:wordWrap/>
        <w:overflowPunct/>
        <w:topLinePunct w:val="0"/>
        <w:autoSpaceDE/>
        <w:autoSpaceDN/>
        <w:bidi w:val="0"/>
        <w:adjustRightInd/>
        <w:snapToGrid/>
        <w:spacing w:line="420" w:lineRule="exact"/>
        <w:ind w:firstLine="482"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四、其他事项</w:t>
      </w:r>
    </w:p>
    <w:p w14:paraId="4C61F828">
      <w:pPr>
        <w:keepNext w:val="0"/>
        <w:keepLines w:val="0"/>
        <w:pageBreakBefore w:val="0"/>
        <w:kinsoku/>
        <w:wordWrap/>
        <w:overflowPunct/>
        <w:topLinePunct w:val="0"/>
        <w:autoSpaceDE/>
        <w:autoSpaceDN/>
        <w:bidi w:val="0"/>
        <w:adjustRightInd/>
        <w:snapToGrid/>
        <w:spacing w:line="420" w:lineRule="exact"/>
        <w:ind w:firstLine="482"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1</w:t>
      </w:r>
      <w:r>
        <w:rPr>
          <w:rFonts w:hint="eastAsia" w:ascii="宋体" w:hAnsi="宋体" w:eastAsia="宋体" w:cs="宋体"/>
          <w:b/>
          <w:bCs/>
          <w:color w:val="auto"/>
          <w:sz w:val="24"/>
          <w:szCs w:val="24"/>
          <w:highlight w:val="none"/>
          <w:lang w:val="en-US" w:eastAsia="zh-CN"/>
        </w:rPr>
        <w:t>.</w:t>
      </w:r>
      <w:r>
        <w:rPr>
          <w:rFonts w:hint="eastAsia" w:ascii="宋体" w:hAnsi="宋体" w:eastAsia="宋体" w:cs="宋体"/>
          <w:b/>
          <w:bCs/>
          <w:color w:val="auto"/>
          <w:sz w:val="24"/>
          <w:szCs w:val="24"/>
          <w:highlight w:val="none"/>
        </w:rPr>
        <w:t>除网上竞价文件另有规定外，若出现有关法律、法规和规章有强制性规定但网上竞价文件未列明的情形，则供应商应按照有关法律、法规和规章强制性规定执行。</w:t>
      </w:r>
    </w:p>
    <w:p w14:paraId="449083E8">
      <w:pPr>
        <w:keepNext w:val="0"/>
        <w:keepLines w:val="0"/>
        <w:pageBreakBefore w:val="0"/>
        <w:kinsoku/>
        <w:wordWrap/>
        <w:overflowPunct/>
        <w:topLinePunct w:val="0"/>
        <w:autoSpaceDE/>
        <w:autoSpaceDN/>
        <w:bidi w:val="0"/>
        <w:adjustRightInd/>
        <w:snapToGrid/>
        <w:spacing w:line="420" w:lineRule="exact"/>
        <w:ind w:firstLine="482" w:firstLineChars="200"/>
        <w:jc w:val="left"/>
        <w:textAlignment w:val="auto"/>
        <w:rPr>
          <w:rFonts w:hint="eastAsia" w:ascii="宋体" w:hAnsi="宋体" w:eastAsia="宋体" w:cs="宋体"/>
          <w:b/>
          <w:bCs/>
          <w:color w:val="auto"/>
          <w:sz w:val="24"/>
          <w:szCs w:val="24"/>
          <w:highlight w:val="none"/>
        </w:rPr>
        <w:sectPr>
          <w:footerReference r:id="rId3" w:type="default"/>
          <w:pgSz w:w="11906" w:h="16838"/>
          <w:pgMar w:top="1417" w:right="1417" w:bottom="1417" w:left="1417" w:header="851" w:footer="646" w:gutter="0"/>
          <w:cols w:space="720" w:num="1"/>
          <w:docGrid w:linePitch="312" w:charSpace="0"/>
        </w:sectPr>
      </w:pPr>
      <w:r>
        <w:rPr>
          <w:rFonts w:hint="eastAsia" w:ascii="宋体" w:hAnsi="宋体" w:eastAsia="宋体" w:cs="宋体"/>
          <w:b/>
          <w:bCs/>
          <w:color w:val="auto"/>
          <w:sz w:val="24"/>
          <w:szCs w:val="24"/>
          <w:highlight w:val="none"/>
        </w:rPr>
        <w:t>2</w:t>
      </w:r>
      <w:r>
        <w:rPr>
          <w:rFonts w:hint="eastAsia" w:ascii="宋体" w:hAnsi="宋体" w:eastAsia="宋体" w:cs="宋体"/>
          <w:b/>
          <w:bCs/>
          <w:color w:val="auto"/>
          <w:sz w:val="24"/>
          <w:szCs w:val="24"/>
          <w:highlight w:val="none"/>
          <w:lang w:eastAsia="zh-CN"/>
        </w:rPr>
        <w:t>.</w:t>
      </w:r>
      <w:r>
        <w:rPr>
          <w:rFonts w:hint="eastAsia" w:ascii="宋体" w:hAnsi="宋体" w:eastAsia="宋体" w:cs="宋体"/>
          <w:b/>
          <w:bCs/>
          <w:color w:val="auto"/>
          <w:sz w:val="24"/>
          <w:szCs w:val="24"/>
          <w:highlight w:val="none"/>
        </w:rPr>
        <w:t>本网上竞价文件未明确的其它约定事项或条款，待采购人与成交供应商签订合同时，由双方协商订立</w:t>
      </w:r>
    </w:p>
    <w:p w14:paraId="2C309279">
      <w:pPr>
        <w:rPr>
          <w:rFonts w:ascii="宋体" w:hAnsi="宋体"/>
          <w:b/>
          <w:bCs/>
          <w:color w:val="auto"/>
          <w:sz w:val="36"/>
          <w:szCs w:val="36"/>
          <w:highlight w:val="none"/>
        </w:rPr>
      </w:pPr>
    </w:p>
    <w:p w14:paraId="4CBEDAC6">
      <w:pPr>
        <w:widowControl/>
        <w:spacing w:line="400" w:lineRule="exact"/>
        <w:jc w:val="center"/>
        <w:rPr>
          <w:rFonts w:ascii="宋体" w:hAnsi="宋体"/>
          <w:b/>
          <w:bCs/>
          <w:color w:val="auto"/>
          <w:sz w:val="36"/>
          <w:szCs w:val="36"/>
          <w:highlight w:val="none"/>
        </w:rPr>
      </w:pPr>
      <w:r>
        <w:rPr>
          <w:rFonts w:hint="eastAsia" w:ascii="宋体" w:hAnsi="宋体"/>
          <w:b/>
          <w:bCs/>
          <w:color w:val="auto"/>
          <w:sz w:val="36"/>
          <w:szCs w:val="36"/>
          <w:highlight w:val="none"/>
        </w:rPr>
        <w:t>第四章  合同参考文本</w:t>
      </w:r>
    </w:p>
    <w:p w14:paraId="5161E7EA">
      <w:pPr>
        <w:pStyle w:val="25"/>
        <w:spacing w:line="420" w:lineRule="exact"/>
        <w:ind w:firstLine="0" w:firstLineChars="0"/>
        <w:rPr>
          <w:rFonts w:ascii="宋体" w:hAnsi="宋体" w:cs="宋体"/>
          <w:color w:val="auto"/>
          <w:sz w:val="24"/>
          <w:szCs w:val="24"/>
          <w:highlight w:val="none"/>
        </w:rPr>
      </w:pPr>
    </w:p>
    <w:p w14:paraId="37EEDD5A">
      <w:pPr>
        <w:spacing w:line="420" w:lineRule="exact"/>
        <w:ind w:firstLine="5040" w:firstLineChars="2100"/>
        <w:rPr>
          <w:rFonts w:ascii="宋体"/>
          <w:color w:val="auto"/>
          <w:sz w:val="24"/>
          <w:highlight w:val="none"/>
        </w:rPr>
      </w:pPr>
      <w:r>
        <w:rPr>
          <w:rFonts w:hint="eastAsia" w:ascii="宋体" w:hAnsi="宋体" w:cs="宋体"/>
          <w:color w:val="auto"/>
          <w:sz w:val="24"/>
          <w:highlight w:val="none"/>
        </w:rPr>
        <w:t>合同号：</w:t>
      </w:r>
    </w:p>
    <w:p w14:paraId="00D38090">
      <w:pPr>
        <w:spacing w:line="420" w:lineRule="exact"/>
        <w:rPr>
          <w:rFonts w:ascii="宋体"/>
          <w:color w:val="auto"/>
          <w:sz w:val="24"/>
          <w:highlight w:val="none"/>
        </w:rPr>
      </w:pPr>
      <w:r>
        <w:rPr>
          <w:rFonts w:hint="eastAsia" w:ascii="宋体" w:hAnsi="宋体" w:cs="宋体"/>
          <w:color w:val="auto"/>
          <w:sz w:val="24"/>
          <w:highlight w:val="none"/>
        </w:rPr>
        <w:t>甲方</w:t>
      </w:r>
      <w:r>
        <w:rPr>
          <w:rFonts w:ascii="宋体" w:hAnsi="宋体" w:cs="宋体"/>
          <w:color w:val="auto"/>
          <w:sz w:val="24"/>
          <w:highlight w:val="none"/>
        </w:rPr>
        <w:t>(</w:t>
      </w:r>
      <w:r>
        <w:rPr>
          <w:rFonts w:hint="eastAsia" w:ascii="宋体" w:hAnsi="宋体" w:cs="宋体"/>
          <w:color w:val="auto"/>
          <w:sz w:val="24"/>
          <w:highlight w:val="none"/>
        </w:rPr>
        <w:t>采购人</w:t>
      </w:r>
      <w:r>
        <w:rPr>
          <w:rFonts w:ascii="宋体" w:hAnsi="宋体" w:cs="宋体"/>
          <w:color w:val="auto"/>
          <w:sz w:val="24"/>
          <w:highlight w:val="none"/>
        </w:rPr>
        <w:t>)</w:t>
      </w:r>
      <w:r>
        <w:rPr>
          <w:rFonts w:hint="eastAsia" w:ascii="宋体" w:hAnsi="宋体" w:cs="宋体"/>
          <w:color w:val="auto"/>
          <w:sz w:val="24"/>
          <w:highlight w:val="none"/>
        </w:rPr>
        <w:t>：                            签订地点：</w:t>
      </w:r>
    </w:p>
    <w:p w14:paraId="38EF425C">
      <w:pPr>
        <w:spacing w:line="420" w:lineRule="exact"/>
        <w:rPr>
          <w:rFonts w:ascii="宋体"/>
          <w:color w:val="auto"/>
          <w:sz w:val="24"/>
          <w:highlight w:val="none"/>
        </w:rPr>
      </w:pPr>
      <w:r>
        <w:rPr>
          <w:rFonts w:hint="eastAsia" w:ascii="宋体" w:hAnsi="宋体" w:cs="宋体"/>
          <w:color w:val="auto"/>
          <w:sz w:val="24"/>
          <w:highlight w:val="none"/>
        </w:rPr>
        <w:t xml:space="preserve">乙方（成交供应商）：                           </w:t>
      </w:r>
    </w:p>
    <w:p w14:paraId="44F5A899">
      <w:pPr>
        <w:spacing w:line="420" w:lineRule="exact"/>
        <w:ind w:firstLine="480" w:firstLineChars="200"/>
        <w:rPr>
          <w:rFonts w:ascii="宋体"/>
          <w:color w:val="auto"/>
          <w:sz w:val="24"/>
          <w:highlight w:val="none"/>
        </w:rPr>
      </w:pPr>
      <w:r>
        <w:rPr>
          <w:rFonts w:hint="eastAsia" w:ascii="宋体" w:hAnsi="宋体" w:cs="宋体"/>
          <w:color w:val="auto"/>
          <w:sz w:val="24"/>
          <w:highlight w:val="none"/>
        </w:rPr>
        <w:t>根据甲方委托福建诚致项目管理有限公司对</w:t>
      </w:r>
      <w:r>
        <w:rPr>
          <w:rFonts w:hint="eastAsia" w:ascii="宋体" w:hAnsi="宋体" w:cs="宋体"/>
          <w:color w:val="auto"/>
          <w:sz w:val="24"/>
          <w:highlight w:val="none"/>
          <w:lang w:eastAsia="zh-CN"/>
        </w:rPr>
        <w:t>囚车采购项目</w:t>
      </w:r>
      <w:r>
        <w:rPr>
          <w:rFonts w:hint="eastAsia" w:ascii="宋体" w:hAnsi="宋体" w:cs="宋体"/>
          <w:color w:val="auto"/>
          <w:sz w:val="24"/>
          <w:highlight w:val="none"/>
        </w:rPr>
        <w:t>（项目编号：</w:t>
      </w:r>
      <w:r>
        <w:rPr>
          <w:rFonts w:hint="eastAsia" w:ascii="宋体" w:hAnsi="宋体" w:cs="宋体"/>
          <w:color w:val="auto"/>
          <w:sz w:val="24"/>
          <w:highlight w:val="none"/>
          <w:lang w:eastAsia="zh-CN"/>
        </w:rPr>
        <w:t>FJCZ-WJ-2025-52</w:t>
      </w:r>
      <w:r>
        <w:rPr>
          <w:rFonts w:hint="eastAsia" w:ascii="宋体" w:hAnsi="宋体" w:cs="宋体"/>
          <w:color w:val="auto"/>
          <w:sz w:val="24"/>
          <w:highlight w:val="none"/>
        </w:rPr>
        <w:t>）进行网上竞价的成交结果，乙方为成交供应商，现依照网上竞价文件、响应文件及相关文件的内容，双方达成如下协议：</w:t>
      </w:r>
    </w:p>
    <w:p w14:paraId="435BF03F">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1.合同标的和合同金额</w:t>
      </w:r>
    </w:p>
    <w:tbl>
      <w:tblPr>
        <w:tblStyle w:val="27"/>
        <w:tblW w:w="95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9"/>
        <w:gridCol w:w="1041"/>
        <w:gridCol w:w="1330"/>
        <w:gridCol w:w="1344"/>
        <w:gridCol w:w="868"/>
        <w:gridCol w:w="1054"/>
        <w:gridCol w:w="1232"/>
        <w:gridCol w:w="1939"/>
      </w:tblGrid>
      <w:tr w14:paraId="4114B2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7" w:hRule="atLeast"/>
          <w:jc w:val="center"/>
        </w:trPr>
        <w:tc>
          <w:tcPr>
            <w:tcW w:w="769" w:type="dxa"/>
            <w:vAlign w:val="center"/>
          </w:tcPr>
          <w:p w14:paraId="1CC93471">
            <w:pPr>
              <w:spacing w:line="420" w:lineRule="exact"/>
              <w:jc w:val="center"/>
              <w:rPr>
                <w:rFonts w:ascii="宋体" w:hAnsi="宋体" w:cs="宋体"/>
                <w:color w:val="auto"/>
                <w:sz w:val="24"/>
                <w:highlight w:val="none"/>
              </w:rPr>
            </w:pPr>
            <w:r>
              <w:rPr>
                <w:rFonts w:hint="eastAsia" w:ascii="宋体" w:hAnsi="宋体" w:cs="宋体"/>
                <w:color w:val="auto"/>
                <w:sz w:val="24"/>
                <w:highlight w:val="none"/>
              </w:rPr>
              <w:t>合同包</w:t>
            </w:r>
          </w:p>
        </w:tc>
        <w:tc>
          <w:tcPr>
            <w:tcW w:w="1041" w:type="dxa"/>
            <w:vAlign w:val="center"/>
          </w:tcPr>
          <w:p w14:paraId="1C5608D0">
            <w:pPr>
              <w:spacing w:line="420" w:lineRule="exact"/>
              <w:jc w:val="center"/>
              <w:rPr>
                <w:rFonts w:ascii="宋体" w:hAnsi="宋体" w:cs="宋体"/>
                <w:color w:val="auto"/>
                <w:sz w:val="24"/>
                <w:highlight w:val="none"/>
              </w:rPr>
            </w:pPr>
            <w:r>
              <w:rPr>
                <w:rFonts w:hint="eastAsia" w:ascii="宋体" w:hAnsi="宋体" w:cs="宋体"/>
                <w:color w:val="auto"/>
                <w:sz w:val="24"/>
                <w:highlight w:val="none"/>
              </w:rPr>
              <w:t>品目号</w:t>
            </w:r>
          </w:p>
        </w:tc>
        <w:tc>
          <w:tcPr>
            <w:tcW w:w="1330" w:type="dxa"/>
            <w:vAlign w:val="center"/>
          </w:tcPr>
          <w:p w14:paraId="646CD67F">
            <w:pPr>
              <w:spacing w:line="420" w:lineRule="exact"/>
              <w:jc w:val="center"/>
              <w:rPr>
                <w:rFonts w:ascii="宋体" w:hAnsi="宋体" w:cs="宋体"/>
                <w:color w:val="auto"/>
                <w:sz w:val="24"/>
                <w:highlight w:val="none"/>
              </w:rPr>
            </w:pPr>
            <w:r>
              <w:rPr>
                <w:rFonts w:hint="eastAsia" w:ascii="宋体" w:hAnsi="宋体" w:cs="宋体"/>
                <w:color w:val="auto"/>
                <w:sz w:val="24"/>
                <w:highlight w:val="none"/>
              </w:rPr>
              <w:t>货物名称</w:t>
            </w:r>
          </w:p>
        </w:tc>
        <w:tc>
          <w:tcPr>
            <w:tcW w:w="1344" w:type="dxa"/>
            <w:vAlign w:val="center"/>
          </w:tcPr>
          <w:p w14:paraId="0C5F31A5">
            <w:pPr>
              <w:spacing w:line="420" w:lineRule="exact"/>
              <w:jc w:val="center"/>
              <w:rPr>
                <w:rFonts w:ascii="宋体" w:hAnsi="宋体" w:cs="宋体"/>
                <w:color w:val="auto"/>
                <w:sz w:val="24"/>
                <w:highlight w:val="none"/>
              </w:rPr>
            </w:pPr>
            <w:r>
              <w:rPr>
                <w:rFonts w:hint="eastAsia" w:ascii="宋体" w:hAnsi="宋体" w:cs="宋体"/>
                <w:color w:val="auto"/>
                <w:sz w:val="24"/>
                <w:highlight w:val="none"/>
              </w:rPr>
              <w:t>品牌/型号</w:t>
            </w:r>
          </w:p>
        </w:tc>
        <w:tc>
          <w:tcPr>
            <w:tcW w:w="868" w:type="dxa"/>
            <w:vAlign w:val="center"/>
          </w:tcPr>
          <w:p w14:paraId="748CF757">
            <w:pPr>
              <w:spacing w:line="420" w:lineRule="exact"/>
              <w:jc w:val="center"/>
              <w:rPr>
                <w:rFonts w:ascii="宋体" w:hAnsi="宋体" w:cs="宋体"/>
                <w:color w:val="auto"/>
                <w:sz w:val="24"/>
                <w:highlight w:val="none"/>
              </w:rPr>
            </w:pPr>
            <w:r>
              <w:rPr>
                <w:rFonts w:hint="eastAsia" w:ascii="宋体" w:hAnsi="宋体" w:cs="宋体"/>
                <w:color w:val="auto"/>
                <w:sz w:val="24"/>
                <w:highlight w:val="none"/>
              </w:rPr>
              <w:t>数量</w:t>
            </w:r>
          </w:p>
        </w:tc>
        <w:tc>
          <w:tcPr>
            <w:tcW w:w="1054" w:type="dxa"/>
            <w:vAlign w:val="center"/>
          </w:tcPr>
          <w:p w14:paraId="288F8A9E">
            <w:pPr>
              <w:spacing w:line="420" w:lineRule="exact"/>
              <w:jc w:val="center"/>
              <w:rPr>
                <w:rFonts w:ascii="宋体" w:hAnsi="宋体" w:cs="宋体"/>
                <w:color w:val="auto"/>
                <w:sz w:val="24"/>
                <w:highlight w:val="none"/>
              </w:rPr>
            </w:pPr>
            <w:r>
              <w:rPr>
                <w:rFonts w:hint="eastAsia" w:ascii="宋体" w:hAnsi="宋体" w:cs="宋体"/>
                <w:color w:val="auto"/>
                <w:sz w:val="24"/>
                <w:highlight w:val="none"/>
              </w:rPr>
              <w:t>单价</w:t>
            </w:r>
          </w:p>
        </w:tc>
        <w:tc>
          <w:tcPr>
            <w:tcW w:w="1232" w:type="dxa"/>
            <w:vAlign w:val="center"/>
          </w:tcPr>
          <w:p w14:paraId="4CA4B86B">
            <w:pPr>
              <w:spacing w:line="420" w:lineRule="exact"/>
              <w:jc w:val="center"/>
              <w:rPr>
                <w:rFonts w:ascii="宋体" w:hAnsi="宋体" w:cs="宋体"/>
                <w:color w:val="auto"/>
                <w:sz w:val="24"/>
                <w:highlight w:val="none"/>
              </w:rPr>
            </w:pPr>
            <w:r>
              <w:rPr>
                <w:rFonts w:hint="eastAsia" w:ascii="宋体" w:hAnsi="宋体" w:cs="宋体"/>
                <w:color w:val="auto"/>
                <w:sz w:val="24"/>
                <w:highlight w:val="none"/>
              </w:rPr>
              <w:t>总价</w:t>
            </w:r>
          </w:p>
        </w:tc>
        <w:tc>
          <w:tcPr>
            <w:tcW w:w="1939" w:type="dxa"/>
            <w:vAlign w:val="center"/>
          </w:tcPr>
          <w:p w14:paraId="01591985">
            <w:pPr>
              <w:spacing w:line="420" w:lineRule="exact"/>
              <w:jc w:val="center"/>
              <w:rPr>
                <w:rFonts w:ascii="宋体" w:hAnsi="宋体" w:cs="宋体"/>
                <w:color w:val="auto"/>
                <w:sz w:val="24"/>
                <w:highlight w:val="none"/>
              </w:rPr>
            </w:pPr>
            <w:r>
              <w:rPr>
                <w:rFonts w:hint="eastAsia" w:ascii="宋体" w:hAnsi="宋体" w:cs="宋体"/>
                <w:color w:val="auto"/>
                <w:sz w:val="24"/>
                <w:highlight w:val="none"/>
              </w:rPr>
              <w:t>交货期</w:t>
            </w:r>
          </w:p>
        </w:tc>
      </w:tr>
      <w:tr w14:paraId="7E7853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3" w:hRule="atLeast"/>
          <w:jc w:val="center"/>
        </w:trPr>
        <w:tc>
          <w:tcPr>
            <w:tcW w:w="769" w:type="dxa"/>
            <w:vAlign w:val="center"/>
          </w:tcPr>
          <w:p w14:paraId="2BBA0939">
            <w:pPr>
              <w:spacing w:line="420" w:lineRule="exact"/>
              <w:jc w:val="center"/>
              <w:rPr>
                <w:rFonts w:ascii="宋体" w:hAnsi="宋体" w:cs="宋体"/>
                <w:color w:val="auto"/>
                <w:sz w:val="24"/>
                <w:highlight w:val="none"/>
              </w:rPr>
            </w:pPr>
          </w:p>
        </w:tc>
        <w:tc>
          <w:tcPr>
            <w:tcW w:w="1041" w:type="dxa"/>
            <w:vAlign w:val="center"/>
          </w:tcPr>
          <w:p w14:paraId="747C4273">
            <w:pPr>
              <w:spacing w:line="420" w:lineRule="exact"/>
              <w:jc w:val="center"/>
              <w:rPr>
                <w:rFonts w:ascii="宋体" w:hAnsi="宋体" w:cs="宋体"/>
                <w:color w:val="auto"/>
                <w:sz w:val="24"/>
                <w:highlight w:val="none"/>
              </w:rPr>
            </w:pPr>
          </w:p>
        </w:tc>
        <w:tc>
          <w:tcPr>
            <w:tcW w:w="1330" w:type="dxa"/>
            <w:vAlign w:val="center"/>
          </w:tcPr>
          <w:p w14:paraId="6E06AA81">
            <w:pPr>
              <w:spacing w:line="420" w:lineRule="exact"/>
              <w:jc w:val="center"/>
              <w:rPr>
                <w:rFonts w:ascii="宋体" w:hAnsi="宋体" w:cs="宋体"/>
                <w:color w:val="auto"/>
                <w:sz w:val="24"/>
                <w:highlight w:val="none"/>
              </w:rPr>
            </w:pPr>
          </w:p>
        </w:tc>
        <w:tc>
          <w:tcPr>
            <w:tcW w:w="1344" w:type="dxa"/>
            <w:vAlign w:val="center"/>
          </w:tcPr>
          <w:p w14:paraId="34B19BCC">
            <w:pPr>
              <w:spacing w:line="420" w:lineRule="exact"/>
              <w:jc w:val="center"/>
              <w:rPr>
                <w:rFonts w:ascii="宋体" w:hAnsi="宋体" w:cs="宋体"/>
                <w:color w:val="auto"/>
                <w:sz w:val="24"/>
                <w:highlight w:val="none"/>
              </w:rPr>
            </w:pPr>
          </w:p>
        </w:tc>
        <w:tc>
          <w:tcPr>
            <w:tcW w:w="868" w:type="dxa"/>
            <w:vAlign w:val="center"/>
          </w:tcPr>
          <w:p w14:paraId="75107357">
            <w:pPr>
              <w:spacing w:line="420" w:lineRule="exact"/>
              <w:jc w:val="center"/>
              <w:rPr>
                <w:rFonts w:ascii="宋体" w:hAnsi="宋体" w:cs="宋体"/>
                <w:color w:val="auto"/>
                <w:sz w:val="24"/>
                <w:highlight w:val="none"/>
              </w:rPr>
            </w:pPr>
          </w:p>
        </w:tc>
        <w:tc>
          <w:tcPr>
            <w:tcW w:w="1054" w:type="dxa"/>
            <w:vAlign w:val="center"/>
          </w:tcPr>
          <w:p w14:paraId="1169025F">
            <w:pPr>
              <w:spacing w:line="420" w:lineRule="exact"/>
              <w:jc w:val="center"/>
              <w:rPr>
                <w:rFonts w:ascii="宋体" w:hAnsi="宋体" w:cs="宋体"/>
                <w:color w:val="auto"/>
                <w:sz w:val="24"/>
                <w:highlight w:val="none"/>
              </w:rPr>
            </w:pPr>
          </w:p>
        </w:tc>
        <w:tc>
          <w:tcPr>
            <w:tcW w:w="1232" w:type="dxa"/>
            <w:vAlign w:val="center"/>
          </w:tcPr>
          <w:p w14:paraId="3A50ACD2">
            <w:pPr>
              <w:spacing w:line="420" w:lineRule="exact"/>
              <w:jc w:val="center"/>
              <w:rPr>
                <w:rFonts w:ascii="宋体" w:hAnsi="宋体" w:cs="宋体"/>
                <w:color w:val="auto"/>
                <w:sz w:val="24"/>
                <w:highlight w:val="none"/>
              </w:rPr>
            </w:pPr>
          </w:p>
        </w:tc>
        <w:tc>
          <w:tcPr>
            <w:tcW w:w="1939" w:type="dxa"/>
            <w:vAlign w:val="center"/>
          </w:tcPr>
          <w:p w14:paraId="57EBE26D">
            <w:pPr>
              <w:spacing w:line="420" w:lineRule="exact"/>
              <w:jc w:val="center"/>
              <w:rPr>
                <w:rFonts w:ascii="宋体" w:hAnsi="宋体" w:cs="宋体"/>
                <w:color w:val="auto"/>
                <w:sz w:val="24"/>
                <w:highlight w:val="none"/>
              </w:rPr>
            </w:pPr>
          </w:p>
        </w:tc>
      </w:tr>
      <w:tr w14:paraId="0A07F2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3" w:hRule="atLeast"/>
          <w:jc w:val="center"/>
        </w:trPr>
        <w:tc>
          <w:tcPr>
            <w:tcW w:w="769" w:type="dxa"/>
            <w:vAlign w:val="center"/>
          </w:tcPr>
          <w:p w14:paraId="363BC008">
            <w:pPr>
              <w:spacing w:line="420" w:lineRule="exact"/>
              <w:jc w:val="center"/>
              <w:rPr>
                <w:rFonts w:ascii="宋体" w:hAnsi="宋体" w:cs="宋体"/>
                <w:color w:val="auto"/>
                <w:sz w:val="24"/>
                <w:highlight w:val="none"/>
              </w:rPr>
            </w:pPr>
          </w:p>
        </w:tc>
        <w:tc>
          <w:tcPr>
            <w:tcW w:w="1041" w:type="dxa"/>
            <w:vAlign w:val="center"/>
          </w:tcPr>
          <w:p w14:paraId="58F92BC8">
            <w:pPr>
              <w:spacing w:line="420" w:lineRule="exact"/>
              <w:jc w:val="center"/>
              <w:rPr>
                <w:rFonts w:ascii="宋体" w:hAnsi="宋体" w:cs="宋体"/>
                <w:color w:val="auto"/>
                <w:sz w:val="24"/>
                <w:highlight w:val="none"/>
              </w:rPr>
            </w:pPr>
          </w:p>
        </w:tc>
        <w:tc>
          <w:tcPr>
            <w:tcW w:w="1330" w:type="dxa"/>
            <w:vAlign w:val="center"/>
          </w:tcPr>
          <w:p w14:paraId="14FFBB4F">
            <w:pPr>
              <w:spacing w:line="420" w:lineRule="exact"/>
              <w:jc w:val="center"/>
              <w:rPr>
                <w:rFonts w:ascii="宋体" w:hAnsi="宋体" w:cs="宋体"/>
                <w:color w:val="auto"/>
                <w:sz w:val="24"/>
                <w:highlight w:val="none"/>
              </w:rPr>
            </w:pPr>
          </w:p>
        </w:tc>
        <w:tc>
          <w:tcPr>
            <w:tcW w:w="1344" w:type="dxa"/>
            <w:vAlign w:val="center"/>
          </w:tcPr>
          <w:p w14:paraId="254E8E97">
            <w:pPr>
              <w:spacing w:line="420" w:lineRule="exact"/>
              <w:jc w:val="center"/>
              <w:rPr>
                <w:rFonts w:ascii="宋体" w:hAnsi="宋体" w:cs="宋体"/>
                <w:color w:val="auto"/>
                <w:sz w:val="24"/>
                <w:highlight w:val="none"/>
              </w:rPr>
            </w:pPr>
          </w:p>
        </w:tc>
        <w:tc>
          <w:tcPr>
            <w:tcW w:w="868" w:type="dxa"/>
            <w:vAlign w:val="center"/>
          </w:tcPr>
          <w:p w14:paraId="52C85B80">
            <w:pPr>
              <w:spacing w:line="420" w:lineRule="exact"/>
              <w:jc w:val="center"/>
              <w:rPr>
                <w:rFonts w:ascii="宋体" w:hAnsi="宋体" w:cs="宋体"/>
                <w:color w:val="auto"/>
                <w:sz w:val="24"/>
                <w:highlight w:val="none"/>
              </w:rPr>
            </w:pPr>
          </w:p>
        </w:tc>
        <w:tc>
          <w:tcPr>
            <w:tcW w:w="1054" w:type="dxa"/>
            <w:vAlign w:val="center"/>
          </w:tcPr>
          <w:p w14:paraId="42701B23">
            <w:pPr>
              <w:spacing w:line="420" w:lineRule="exact"/>
              <w:jc w:val="center"/>
              <w:rPr>
                <w:rFonts w:ascii="宋体" w:hAnsi="宋体" w:cs="宋体"/>
                <w:color w:val="auto"/>
                <w:sz w:val="24"/>
                <w:highlight w:val="none"/>
              </w:rPr>
            </w:pPr>
          </w:p>
        </w:tc>
        <w:tc>
          <w:tcPr>
            <w:tcW w:w="1232" w:type="dxa"/>
            <w:vAlign w:val="center"/>
          </w:tcPr>
          <w:p w14:paraId="33BF7758">
            <w:pPr>
              <w:spacing w:line="420" w:lineRule="exact"/>
              <w:jc w:val="center"/>
              <w:rPr>
                <w:rFonts w:ascii="宋体" w:hAnsi="宋体" w:cs="宋体"/>
                <w:color w:val="auto"/>
                <w:sz w:val="24"/>
                <w:highlight w:val="none"/>
              </w:rPr>
            </w:pPr>
          </w:p>
        </w:tc>
        <w:tc>
          <w:tcPr>
            <w:tcW w:w="1939" w:type="dxa"/>
            <w:vAlign w:val="center"/>
          </w:tcPr>
          <w:p w14:paraId="2263B513">
            <w:pPr>
              <w:spacing w:line="420" w:lineRule="exact"/>
              <w:jc w:val="center"/>
              <w:rPr>
                <w:rFonts w:ascii="宋体" w:hAnsi="宋体" w:cs="宋体"/>
                <w:color w:val="auto"/>
                <w:sz w:val="24"/>
                <w:highlight w:val="none"/>
              </w:rPr>
            </w:pPr>
          </w:p>
        </w:tc>
      </w:tr>
      <w:tr w14:paraId="7C3F4D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3" w:hRule="atLeast"/>
          <w:jc w:val="center"/>
        </w:trPr>
        <w:tc>
          <w:tcPr>
            <w:tcW w:w="769" w:type="dxa"/>
            <w:vAlign w:val="center"/>
          </w:tcPr>
          <w:p w14:paraId="09A6697B">
            <w:pPr>
              <w:spacing w:line="420" w:lineRule="exact"/>
              <w:jc w:val="center"/>
              <w:rPr>
                <w:rFonts w:ascii="宋体" w:hAnsi="宋体" w:cs="宋体"/>
                <w:color w:val="auto"/>
                <w:sz w:val="24"/>
                <w:highlight w:val="none"/>
              </w:rPr>
            </w:pPr>
          </w:p>
        </w:tc>
        <w:tc>
          <w:tcPr>
            <w:tcW w:w="1041" w:type="dxa"/>
            <w:vAlign w:val="center"/>
          </w:tcPr>
          <w:p w14:paraId="35E59FBE">
            <w:pPr>
              <w:spacing w:line="420" w:lineRule="exact"/>
              <w:jc w:val="center"/>
              <w:rPr>
                <w:rFonts w:ascii="宋体" w:hAnsi="宋体" w:cs="宋体"/>
                <w:color w:val="auto"/>
                <w:sz w:val="24"/>
                <w:highlight w:val="none"/>
              </w:rPr>
            </w:pPr>
          </w:p>
        </w:tc>
        <w:tc>
          <w:tcPr>
            <w:tcW w:w="1330" w:type="dxa"/>
            <w:vAlign w:val="center"/>
          </w:tcPr>
          <w:p w14:paraId="5726F60F">
            <w:pPr>
              <w:spacing w:line="420" w:lineRule="exact"/>
              <w:jc w:val="center"/>
              <w:rPr>
                <w:rFonts w:ascii="宋体" w:hAnsi="宋体" w:cs="宋体"/>
                <w:color w:val="auto"/>
                <w:sz w:val="24"/>
                <w:highlight w:val="none"/>
              </w:rPr>
            </w:pPr>
          </w:p>
        </w:tc>
        <w:tc>
          <w:tcPr>
            <w:tcW w:w="1344" w:type="dxa"/>
            <w:vAlign w:val="center"/>
          </w:tcPr>
          <w:p w14:paraId="2E8F962A">
            <w:pPr>
              <w:spacing w:line="420" w:lineRule="exact"/>
              <w:jc w:val="center"/>
              <w:rPr>
                <w:rFonts w:ascii="宋体" w:hAnsi="宋体" w:cs="宋体"/>
                <w:color w:val="auto"/>
                <w:sz w:val="24"/>
                <w:highlight w:val="none"/>
              </w:rPr>
            </w:pPr>
          </w:p>
        </w:tc>
        <w:tc>
          <w:tcPr>
            <w:tcW w:w="868" w:type="dxa"/>
            <w:vAlign w:val="center"/>
          </w:tcPr>
          <w:p w14:paraId="3DD2BCAF">
            <w:pPr>
              <w:spacing w:line="420" w:lineRule="exact"/>
              <w:jc w:val="center"/>
              <w:rPr>
                <w:rFonts w:ascii="宋体" w:hAnsi="宋体" w:cs="宋体"/>
                <w:color w:val="auto"/>
                <w:sz w:val="24"/>
                <w:highlight w:val="none"/>
              </w:rPr>
            </w:pPr>
          </w:p>
        </w:tc>
        <w:tc>
          <w:tcPr>
            <w:tcW w:w="1054" w:type="dxa"/>
            <w:vAlign w:val="center"/>
          </w:tcPr>
          <w:p w14:paraId="5C52E67B">
            <w:pPr>
              <w:spacing w:line="420" w:lineRule="exact"/>
              <w:jc w:val="center"/>
              <w:rPr>
                <w:rFonts w:ascii="宋体" w:hAnsi="宋体" w:cs="宋体"/>
                <w:color w:val="auto"/>
                <w:sz w:val="24"/>
                <w:highlight w:val="none"/>
              </w:rPr>
            </w:pPr>
          </w:p>
        </w:tc>
        <w:tc>
          <w:tcPr>
            <w:tcW w:w="1232" w:type="dxa"/>
            <w:vAlign w:val="center"/>
          </w:tcPr>
          <w:p w14:paraId="67B454BD">
            <w:pPr>
              <w:spacing w:line="420" w:lineRule="exact"/>
              <w:jc w:val="center"/>
              <w:rPr>
                <w:rFonts w:ascii="宋体" w:hAnsi="宋体" w:cs="宋体"/>
                <w:color w:val="auto"/>
                <w:sz w:val="24"/>
                <w:highlight w:val="none"/>
              </w:rPr>
            </w:pPr>
          </w:p>
        </w:tc>
        <w:tc>
          <w:tcPr>
            <w:tcW w:w="1939" w:type="dxa"/>
            <w:vAlign w:val="center"/>
          </w:tcPr>
          <w:p w14:paraId="5BD4844B">
            <w:pPr>
              <w:spacing w:line="420" w:lineRule="exact"/>
              <w:jc w:val="center"/>
              <w:rPr>
                <w:rFonts w:ascii="宋体" w:hAnsi="宋体" w:cs="宋体"/>
                <w:color w:val="auto"/>
                <w:sz w:val="24"/>
                <w:highlight w:val="none"/>
              </w:rPr>
            </w:pPr>
          </w:p>
        </w:tc>
      </w:tr>
      <w:tr w14:paraId="6B458A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9577" w:type="dxa"/>
            <w:gridSpan w:val="8"/>
          </w:tcPr>
          <w:p w14:paraId="3480EEAD">
            <w:pPr>
              <w:spacing w:line="420" w:lineRule="exact"/>
              <w:rPr>
                <w:rFonts w:ascii="宋体" w:hAnsi="宋体" w:cs="宋体"/>
                <w:color w:val="auto"/>
                <w:sz w:val="24"/>
                <w:highlight w:val="none"/>
              </w:rPr>
            </w:pPr>
            <w:r>
              <w:rPr>
                <w:rFonts w:hint="eastAsia" w:ascii="宋体" w:hAnsi="宋体" w:cs="宋体"/>
                <w:color w:val="auto"/>
                <w:sz w:val="24"/>
                <w:highlight w:val="none"/>
              </w:rPr>
              <w:t>合同总金额（大写）：人民币（¥：）</w:t>
            </w:r>
          </w:p>
        </w:tc>
      </w:tr>
    </w:tbl>
    <w:p w14:paraId="37E24A5E">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2.合同期限/交付时间、地点和条件</w:t>
      </w:r>
    </w:p>
    <w:p w14:paraId="56394DD9">
      <w:pPr>
        <w:spacing w:line="420" w:lineRule="exact"/>
        <w:ind w:firstLine="420" w:firstLineChars="175"/>
        <w:rPr>
          <w:rFonts w:ascii="宋体" w:hAnsi="宋体" w:cs="宋体"/>
          <w:color w:val="auto"/>
          <w:sz w:val="24"/>
          <w:highlight w:val="none"/>
        </w:rPr>
      </w:pPr>
      <w:r>
        <w:rPr>
          <w:rFonts w:hint="eastAsia" w:ascii="宋体" w:hAnsi="宋体" w:cs="宋体"/>
          <w:color w:val="auto"/>
          <w:sz w:val="24"/>
          <w:highlight w:val="none"/>
        </w:rPr>
        <w:t>根据网上竞价文件及响应文件填写</w:t>
      </w:r>
    </w:p>
    <w:p w14:paraId="4C771FAD">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3.付款/结算方式</w:t>
      </w:r>
    </w:p>
    <w:p w14:paraId="6457576D">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根据网上竞价文件及响应文件填写</w:t>
      </w:r>
    </w:p>
    <w:p w14:paraId="0DB3259E">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4.质量要求、技术标准和验收条件</w:t>
      </w:r>
    </w:p>
    <w:p w14:paraId="467DCB8A">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根据网上竞价文件及响应文件填写</w:t>
      </w:r>
    </w:p>
    <w:p w14:paraId="4D2B7371">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5.履约保证金</w:t>
      </w:r>
    </w:p>
    <w:p w14:paraId="2DCF8111">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根据网上竞价文件及响应文件填写</w:t>
      </w:r>
    </w:p>
    <w:p w14:paraId="461BCD1C">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6.违约责任</w:t>
      </w:r>
    </w:p>
    <w:p w14:paraId="3C4939C9">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根据网上竞价文件及响应文件填写</w:t>
      </w:r>
    </w:p>
    <w:p w14:paraId="28E7242D">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7.违约终止合同</w:t>
      </w:r>
    </w:p>
    <w:p w14:paraId="49D562BA">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7.1在合同履行期间，若遇政府部门或上级单位出台有关该项目的政策调整，继续履行合同将违反相关政策文件要求的，甲方须提前10日通知乙方终止合同，因此造成的合同解除甲方不承担违约责任。</w:t>
      </w:r>
    </w:p>
    <w:p w14:paraId="316CD8DC">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8.不可抗力</w:t>
      </w:r>
    </w:p>
    <w:p w14:paraId="65A1A458">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8.1因不可抗力造成违约的，遭受不可抗力一方应及时向对方通报不能履行或不能完全履行的理由。基于以上行为，允许遭受不可抗力一方延期履行、部分履行或者不履行合同，并根据情况可部分或全部免于承担违约责任。</w:t>
      </w:r>
    </w:p>
    <w:p w14:paraId="1A04AD77">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8.2本合同中的不可抗力指不能预见、不能避免并不能克服的客观情况。包括但不限于：自然灾害如地震、台风、洪水、火灾；政府行为、法律规定或其适用的变化或者其他任何无法预见、避免或者控制的事件。</w:t>
      </w:r>
    </w:p>
    <w:p w14:paraId="6EC4E928">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9.知识产权</w:t>
      </w:r>
    </w:p>
    <w:p w14:paraId="73626AD8">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乙方须保障甲方在使用该货物或其任何一部分时不受到第三方关于侵犯专利权、商标权或工业设计权等知识产权的指控。如果任何第三方提出侵权指控与甲方无关，乙方须与第三方交涉并承担可能发生的责任与一切费用。如甲方因此而遭致损失的，乙方应赔偿该损失。</w:t>
      </w:r>
    </w:p>
    <w:p w14:paraId="1DC038FF">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10.保密条款</w:t>
      </w:r>
    </w:p>
    <w:p w14:paraId="4F2932B4">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10.1乙方应当对本合同的内容、因履行本合同或在本合同期间知悉的或收到的甲方的财务、技术、产品信息、民警资料或其他工作上的文件资料、工作内容等予以保密，不得向本合同以外的任何第三方披露，签订并严格执行《单位保密承诺书》；乙方进入甲方工作区域的工作人员需签订《个人保密承诺书》，严格履行保密义务。</w:t>
      </w:r>
    </w:p>
    <w:p w14:paraId="0A0CE982">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10.2乙方违反本条约定泄露甲方的涉密信息的，应承担相应的法律责任，造成甲方损失的，乙方应当依法承担赔偿责任。</w:t>
      </w:r>
    </w:p>
    <w:p w14:paraId="50C4FCE2">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10.3本条款不因合同届满或解除而失效。</w:t>
      </w:r>
    </w:p>
    <w:p w14:paraId="7CFE6FBB">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11.廉政条款</w:t>
      </w:r>
    </w:p>
    <w:p w14:paraId="695BB522">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乙方及其工作人员不得有以任何形式行贿甲方工作人员的行为，若发现并被核查属实的，甲方有权解除合同且不退还履约保证金，情节严重的，乙方及其工作人员还要承担相应的法律责任；甲方及其工作人员不得索要或接受乙方的礼金及吃请等，如有违反廉政纪律等行为的，依据有关规定给予党纪、政纪或组织处理，情节严重的，还应承担相应的法律责任。</w:t>
      </w:r>
    </w:p>
    <w:p w14:paraId="26F50786">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12.合同纠纷处理方式</w:t>
      </w:r>
    </w:p>
    <w:p w14:paraId="6372144A">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12.1合同争议处理方式</w:t>
      </w:r>
    </w:p>
    <w:p w14:paraId="01BB1DDD">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甲乙双方必须认真履行合同条款。因本合同或与本合同有关的一切事项发生争议，由双方友好协商解决，协商不成的，任何一方均可向甲方所在地人民法院提起诉讼。</w:t>
      </w:r>
    </w:p>
    <w:p w14:paraId="7B9B7183">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12.2合同补充和修改</w:t>
      </w:r>
    </w:p>
    <w:p w14:paraId="0F4F4365">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本合同生效后，双方对合同内容的变更或补充应采取书面形式，并经双方签字并盖章确认。</w:t>
      </w:r>
    </w:p>
    <w:p w14:paraId="20F81414">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13.通知与送达</w:t>
      </w:r>
    </w:p>
    <w:p w14:paraId="72130371">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甲方确认其送达地址为：           ，联系方式为：            ；邮箱：        。</w:t>
      </w:r>
    </w:p>
    <w:p w14:paraId="2BC08B0F">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乙方确认其送达地址为：           ，联系方式为：            ；邮箱：        。以上合同约定的单位地址、邮箱、电话等联系方式作为送达地址，适用范围包括但不限于各类告知书、通知书、工作联系单、协议文件、诉讼或仲裁文书，送达主体可以是合同各方、人民法院、仲裁委员会及各行政机关。</w:t>
      </w:r>
    </w:p>
    <w:p w14:paraId="60D75136">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送达主体按照上述送达地址进行送达，视为有效送达；上述送达地址、受送达人、联系方式发生变更的，变更一方应履行通知义务，因当事人送达地址变更后未及时书面告知，导致未能被当事人实际接收的，邮寄送达的，以邮寄件退回之日视为送达之日；直接送达的，送达人当场在送达回证上记明情况之日视为送达之日；履行送达地址变更通知义务的，以变更后的送达地址为有效送达地址。</w:t>
      </w:r>
    </w:p>
    <w:p w14:paraId="44B233A7">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14.其他</w:t>
      </w:r>
    </w:p>
    <w:p w14:paraId="2ED5A53E">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14.1本采购项目的网上竞价文件、乙方的响应文件以及相关的承诺等均为本合同不可分割的一部分，与本合同具有同等法律效力。</w:t>
      </w:r>
    </w:p>
    <w:p w14:paraId="02AEE2DC">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14.2本合同一式肆份，经双方法定代表人或委托代理人签章并加盖公章后生效。甲方执三份，乙方一份，具有同等法律效力。</w:t>
      </w:r>
    </w:p>
    <w:p w14:paraId="5BE79844">
      <w:pPr>
        <w:spacing w:line="420" w:lineRule="exact"/>
        <w:ind w:firstLine="480" w:firstLineChars="200"/>
        <w:rPr>
          <w:rFonts w:ascii="宋体" w:hAnsi="宋体" w:cs="宋体"/>
          <w:color w:val="auto"/>
          <w:sz w:val="24"/>
          <w:highlight w:val="none"/>
        </w:rPr>
      </w:pPr>
    </w:p>
    <w:p w14:paraId="092DCB63">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（以下无正文）</w:t>
      </w:r>
    </w:p>
    <w:p w14:paraId="7E80D1F9">
      <w:pPr>
        <w:spacing w:line="420" w:lineRule="exact"/>
        <w:ind w:firstLine="480" w:firstLineChars="200"/>
        <w:rPr>
          <w:rFonts w:ascii="宋体" w:hAnsi="宋体" w:cs="宋体"/>
          <w:color w:val="auto"/>
          <w:sz w:val="24"/>
          <w:highlight w:val="none"/>
        </w:rPr>
      </w:pPr>
    </w:p>
    <w:p w14:paraId="661B62E4">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甲方（章）：                          乙方（章）：</w:t>
      </w:r>
    </w:p>
    <w:p w14:paraId="2FC2E868">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单位地址：                            单位地址：</w:t>
      </w:r>
    </w:p>
    <w:p w14:paraId="4A6CE5FF">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 xml:space="preserve">法定代表人：（签字）                  法定代表人：（签字）  </w:t>
      </w:r>
    </w:p>
    <w:p w14:paraId="0EB0441C">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 xml:space="preserve">委托代理人：(签字)                    委托代理人：（签字）          </w:t>
      </w:r>
    </w:p>
    <w:p w14:paraId="08167E42">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电话：                                电话：</w:t>
      </w:r>
    </w:p>
    <w:p w14:paraId="6989D7CE">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开户银行：                            开户银行：</w:t>
      </w:r>
    </w:p>
    <w:p w14:paraId="600E55BC">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lang w:eastAsia="zh-CN"/>
        </w:rPr>
        <w:t>账</w:t>
      </w:r>
      <w:r>
        <w:rPr>
          <w:rFonts w:hint="eastAsia" w:ascii="宋体" w:hAnsi="宋体" w:cs="宋体"/>
          <w:color w:val="auto"/>
          <w:sz w:val="24"/>
          <w:highlight w:val="none"/>
        </w:rPr>
        <w:t xml:space="preserve">号：                                </w:t>
      </w:r>
      <w:r>
        <w:rPr>
          <w:rFonts w:hint="eastAsia" w:ascii="宋体" w:hAnsi="宋体" w:cs="宋体"/>
          <w:color w:val="auto"/>
          <w:sz w:val="24"/>
          <w:highlight w:val="none"/>
          <w:lang w:eastAsia="zh-CN"/>
        </w:rPr>
        <w:t>账</w:t>
      </w:r>
      <w:r>
        <w:rPr>
          <w:rFonts w:hint="eastAsia" w:ascii="宋体" w:hAnsi="宋体" w:cs="宋体"/>
          <w:color w:val="auto"/>
          <w:sz w:val="24"/>
          <w:highlight w:val="none"/>
        </w:rPr>
        <w:t xml:space="preserve">号： </w:t>
      </w:r>
    </w:p>
    <w:p w14:paraId="634C446D">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签订日期：  年  月  日                签订日期：  年  月  日</w:t>
      </w:r>
    </w:p>
    <w:p w14:paraId="48537C81">
      <w:pPr>
        <w:spacing w:line="420" w:lineRule="exact"/>
        <w:ind w:firstLine="480" w:firstLineChars="200"/>
        <w:rPr>
          <w:rFonts w:ascii="宋体" w:hAnsi="宋体" w:cs="宋体"/>
          <w:color w:val="auto"/>
          <w:sz w:val="24"/>
          <w:highlight w:val="none"/>
        </w:rPr>
      </w:pPr>
    </w:p>
    <w:p w14:paraId="5DC363B1">
      <w:pPr>
        <w:widowControl/>
        <w:spacing w:line="400" w:lineRule="exact"/>
        <w:jc w:val="center"/>
        <w:rPr>
          <w:rFonts w:ascii="宋体" w:hAnsi="宋体"/>
          <w:b/>
          <w:bCs/>
          <w:color w:val="auto"/>
          <w:sz w:val="36"/>
          <w:szCs w:val="36"/>
          <w:highlight w:val="none"/>
        </w:rPr>
      </w:pPr>
      <w:r>
        <w:rPr>
          <w:rFonts w:hint="eastAsia" w:ascii="宋体" w:hAnsi="宋体"/>
          <w:b/>
          <w:bCs/>
          <w:color w:val="auto"/>
          <w:sz w:val="36"/>
          <w:szCs w:val="36"/>
          <w:highlight w:val="none"/>
        </w:rPr>
        <w:br w:type="page"/>
      </w:r>
      <w:r>
        <w:rPr>
          <w:rFonts w:hint="eastAsia" w:ascii="宋体" w:hAnsi="宋体"/>
          <w:b/>
          <w:bCs/>
          <w:color w:val="auto"/>
          <w:sz w:val="36"/>
          <w:szCs w:val="36"/>
          <w:highlight w:val="none"/>
        </w:rPr>
        <w:t>第五章  响应文件格式</w:t>
      </w:r>
    </w:p>
    <w:p w14:paraId="62A88CE0">
      <w:pPr>
        <w:pStyle w:val="12"/>
        <w:spacing w:line="360" w:lineRule="auto"/>
        <w:rPr>
          <w:rFonts w:ascii="宋体" w:hAnsi="宋体" w:cs="宋体"/>
          <w:b/>
          <w:color w:val="auto"/>
          <w:kern w:val="0"/>
          <w:sz w:val="24"/>
          <w:highlight w:val="none"/>
        </w:rPr>
      </w:pPr>
    </w:p>
    <w:p w14:paraId="2F11DB34">
      <w:pPr>
        <w:adjustRightInd w:val="0"/>
        <w:snapToGrid w:val="0"/>
        <w:spacing w:line="560" w:lineRule="exact"/>
        <w:rPr>
          <w:rFonts w:ascii="宋体" w:hAnsi="宋体" w:cs="宋体"/>
          <w:color w:val="auto"/>
          <w:sz w:val="24"/>
          <w:highlight w:val="none"/>
        </w:rPr>
      </w:pPr>
    </w:p>
    <w:p w14:paraId="4D1858A3">
      <w:pPr>
        <w:adjustRightInd w:val="0"/>
        <w:snapToGrid w:val="0"/>
        <w:spacing w:line="560" w:lineRule="exact"/>
        <w:ind w:firstLine="480" w:firstLineChars="200"/>
        <w:jc w:val="center"/>
        <w:rPr>
          <w:rFonts w:ascii="宋体" w:hAnsi="宋体" w:cs="宋体"/>
          <w:color w:val="auto"/>
          <w:sz w:val="24"/>
          <w:highlight w:val="none"/>
        </w:rPr>
      </w:pPr>
      <w:r>
        <w:rPr>
          <w:rFonts w:hint="eastAsia" w:ascii="宋体" w:hAnsi="宋体" w:cs="宋体"/>
          <w:color w:val="auto"/>
          <w:sz w:val="24"/>
          <w:highlight w:val="none"/>
        </w:rPr>
        <w:t>响应文件编制说明</w:t>
      </w:r>
    </w:p>
    <w:p w14:paraId="44D7E92B">
      <w:pPr>
        <w:adjustRightInd w:val="0"/>
        <w:snapToGrid w:val="0"/>
        <w:spacing w:line="56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1.编制要求：供应商应详细阅读网上竞价文件内容，在编制响应文件时，要按响应文件格式进行编制，并保证其所提交的全部资料是不可割离且真实、合法、有效、准确、完整，否则造成不利后果由供应商承担法律责任。</w:t>
      </w:r>
    </w:p>
    <w:p w14:paraId="0310DEA6">
      <w:pPr>
        <w:adjustRightInd w:val="0"/>
        <w:snapToGrid w:val="0"/>
        <w:spacing w:line="56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2.格式要求：响应文件应由单位负责人或授权代表签名并每页加盖公章或骑缝章。</w:t>
      </w:r>
    </w:p>
    <w:p w14:paraId="63808493">
      <w:pPr>
        <w:rPr>
          <w:color w:val="auto"/>
          <w:highlight w:val="none"/>
        </w:rPr>
      </w:pPr>
    </w:p>
    <w:p w14:paraId="39BE31AD">
      <w:pPr>
        <w:pStyle w:val="3"/>
        <w:rPr>
          <w:color w:val="auto"/>
          <w:highlight w:val="none"/>
        </w:rPr>
      </w:pPr>
    </w:p>
    <w:p w14:paraId="3CBE9B21">
      <w:pPr>
        <w:rPr>
          <w:color w:val="auto"/>
          <w:highlight w:val="none"/>
        </w:rPr>
      </w:pPr>
    </w:p>
    <w:p w14:paraId="6AAFE0FC">
      <w:pPr>
        <w:pStyle w:val="3"/>
        <w:rPr>
          <w:color w:val="auto"/>
          <w:highlight w:val="none"/>
        </w:rPr>
      </w:pPr>
    </w:p>
    <w:p w14:paraId="5D58EA72">
      <w:pPr>
        <w:rPr>
          <w:color w:val="auto"/>
          <w:highlight w:val="none"/>
        </w:rPr>
      </w:pPr>
    </w:p>
    <w:p w14:paraId="23032562">
      <w:pPr>
        <w:pStyle w:val="4"/>
        <w:rPr>
          <w:color w:val="auto"/>
          <w:highlight w:val="none"/>
        </w:rPr>
      </w:pPr>
    </w:p>
    <w:p w14:paraId="252774D8">
      <w:pPr>
        <w:rPr>
          <w:color w:val="auto"/>
          <w:highlight w:val="none"/>
        </w:rPr>
      </w:pPr>
    </w:p>
    <w:p w14:paraId="02700B63">
      <w:pPr>
        <w:pStyle w:val="4"/>
        <w:rPr>
          <w:color w:val="auto"/>
          <w:highlight w:val="none"/>
        </w:rPr>
      </w:pPr>
    </w:p>
    <w:p w14:paraId="28DC4A0C">
      <w:pPr>
        <w:rPr>
          <w:color w:val="auto"/>
          <w:highlight w:val="none"/>
        </w:rPr>
      </w:pPr>
    </w:p>
    <w:p w14:paraId="4B807517">
      <w:pPr>
        <w:pStyle w:val="4"/>
        <w:rPr>
          <w:color w:val="auto"/>
          <w:highlight w:val="none"/>
        </w:rPr>
      </w:pPr>
    </w:p>
    <w:p w14:paraId="1F2BA469">
      <w:pPr>
        <w:rPr>
          <w:color w:val="auto"/>
          <w:highlight w:val="none"/>
        </w:rPr>
      </w:pPr>
    </w:p>
    <w:p w14:paraId="558F8F6D">
      <w:pPr>
        <w:rPr>
          <w:color w:val="auto"/>
          <w:highlight w:val="none"/>
        </w:rPr>
      </w:pPr>
    </w:p>
    <w:p w14:paraId="3113C9F5">
      <w:pPr>
        <w:pStyle w:val="25"/>
        <w:ind w:firstLine="210"/>
        <w:rPr>
          <w:color w:val="auto"/>
          <w:highlight w:val="none"/>
        </w:rPr>
      </w:pPr>
    </w:p>
    <w:p w14:paraId="6A64647B">
      <w:pPr>
        <w:pStyle w:val="8"/>
        <w:rPr>
          <w:color w:val="auto"/>
          <w:highlight w:val="none"/>
        </w:rPr>
      </w:pPr>
    </w:p>
    <w:p w14:paraId="31E18130">
      <w:pPr>
        <w:pStyle w:val="9"/>
        <w:rPr>
          <w:color w:val="auto"/>
          <w:highlight w:val="none"/>
        </w:rPr>
      </w:pPr>
    </w:p>
    <w:p w14:paraId="6E6413F7">
      <w:pPr>
        <w:pStyle w:val="8"/>
        <w:rPr>
          <w:color w:val="auto"/>
          <w:highlight w:val="none"/>
        </w:rPr>
      </w:pPr>
    </w:p>
    <w:p w14:paraId="19E53092">
      <w:pPr>
        <w:spacing w:line="1000" w:lineRule="exact"/>
        <w:jc w:val="center"/>
        <w:rPr>
          <w:rFonts w:ascii="黑体" w:hAnsi="黑体" w:eastAsia="黑体"/>
          <w:color w:val="auto"/>
          <w:sz w:val="96"/>
          <w:szCs w:val="96"/>
          <w:highlight w:val="none"/>
        </w:rPr>
      </w:pPr>
    </w:p>
    <w:p w14:paraId="65F73BE0">
      <w:pPr>
        <w:spacing w:line="1000" w:lineRule="exact"/>
        <w:jc w:val="center"/>
        <w:rPr>
          <w:rFonts w:ascii="黑体" w:hAnsi="黑体" w:eastAsia="黑体"/>
          <w:color w:val="auto"/>
          <w:sz w:val="96"/>
          <w:szCs w:val="96"/>
          <w:highlight w:val="none"/>
        </w:rPr>
      </w:pPr>
      <w:r>
        <w:rPr>
          <w:rFonts w:hint="eastAsia" w:ascii="黑体" w:hAnsi="黑体" w:eastAsia="黑体"/>
          <w:color w:val="auto"/>
          <w:sz w:val="96"/>
          <w:szCs w:val="96"/>
          <w:highlight w:val="none"/>
        </w:rPr>
        <w:t>响应文件</w:t>
      </w:r>
    </w:p>
    <w:p w14:paraId="53E02791">
      <w:pPr>
        <w:pStyle w:val="35"/>
        <w:spacing w:after="120" w:line="500" w:lineRule="exact"/>
        <w:outlineLvl w:val="9"/>
        <w:rPr>
          <w:rStyle w:val="36"/>
          <w:rFonts w:hAnsi="宋体" w:cs="宋体"/>
          <w:b/>
          <w:bCs/>
          <w:color w:val="auto"/>
          <w:sz w:val="44"/>
          <w:szCs w:val="44"/>
          <w:highlight w:val="none"/>
        </w:rPr>
      </w:pPr>
    </w:p>
    <w:p w14:paraId="2C7225B0">
      <w:pPr>
        <w:pStyle w:val="35"/>
        <w:spacing w:after="120" w:line="500" w:lineRule="exact"/>
        <w:jc w:val="center"/>
        <w:outlineLvl w:val="9"/>
        <w:rPr>
          <w:rStyle w:val="36"/>
          <w:rFonts w:hAnsi="宋体" w:cs="宋体"/>
          <w:b/>
          <w:bCs/>
          <w:color w:val="auto"/>
          <w:sz w:val="44"/>
          <w:szCs w:val="44"/>
          <w:highlight w:val="none"/>
        </w:rPr>
      </w:pPr>
      <w:r>
        <w:rPr>
          <w:rStyle w:val="36"/>
          <w:rFonts w:hint="eastAsia" w:hAnsi="宋体" w:cs="宋体"/>
          <w:b/>
          <w:bCs/>
          <w:color w:val="auto"/>
          <w:sz w:val="44"/>
          <w:szCs w:val="44"/>
          <w:highlight w:val="none"/>
        </w:rPr>
        <w:t>（第一部分  资格及技术商务部分）</w:t>
      </w:r>
    </w:p>
    <w:p w14:paraId="1D29A7D9">
      <w:pPr>
        <w:spacing w:line="1000" w:lineRule="exact"/>
        <w:ind w:firstLine="1920" w:firstLineChars="200"/>
        <w:jc w:val="left"/>
        <w:rPr>
          <w:color w:val="auto"/>
          <w:sz w:val="96"/>
          <w:szCs w:val="96"/>
          <w:highlight w:val="none"/>
        </w:rPr>
      </w:pPr>
    </w:p>
    <w:p w14:paraId="6C915DDC">
      <w:pPr>
        <w:spacing w:line="1000" w:lineRule="exact"/>
        <w:ind w:firstLine="1920" w:firstLineChars="200"/>
        <w:jc w:val="left"/>
        <w:rPr>
          <w:color w:val="auto"/>
          <w:sz w:val="96"/>
          <w:szCs w:val="96"/>
          <w:highlight w:val="none"/>
        </w:rPr>
      </w:pPr>
    </w:p>
    <w:p w14:paraId="6AC9D73E">
      <w:pPr>
        <w:pStyle w:val="3"/>
        <w:rPr>
          <w:color w:val="auto"/>
          <w:highlight w:val="none"/>
        </w:rPr>
      </w:pPr>
    </w:p>
    <w:p w14:paraId="7569BCA9">
      <w:pPr>
        <w:spacing w:line="1000" w:lineRule="exact"/>
        <w:ind w:firstLine="1920" w:firstLineChars="200"/>
        <w:jc w:val="left"/>
        <w:rPr>
          <w:color w:val="auto"/>
          <w:sz w:val="96"/>
          <w:szCs w:val="96"/>
          <w:highlight w:val="none"/>
        </w:rPr>
      </w:pPr>
    </w:p>
    <w:p w14:paraId="720A597A">
      <w:pPr>
        <w:pStyle w:val="14"/>
        <w:tabs>
          <w:tab w:val="left" w:pos="1560"/>
        </w:tabs>
        <w:spacing w:line="360" w:lineRule="auto"/>
        <w:ind w:firstLine="744" w:firstLineChars="247"/>
        <w:textAlignment w:val="baseline"/>
        <w:rPr>
          <w:rFonts w:hAnsi="宋体" w:cs="宋体"/>
          <w:b/>
          <w:color w:val="auto"/>
          <w:sz w:val="30"/>
          <w:highlight w:val="none"/>
          <w:u w:val="single"/>
        </w:rPr>
      </w:pPr>
      <w:r>
        <w:rPr>
          <w:rFonts w:hint="eastAsia" w:hAnsi="宋体" w:cs="宋体"/>
          <w:b/>
          <w:color w:val="auto"/>
          <w:sz w:val="30"/>
          <w:highlight w:val="none"/>
        </w:rPr>
        <w:t>项目编号：</w:t>
      </w:r>
    </w:p>
    <w:p w14:paraId="4EE18F0C">
      <w:pPr>
        <w:pStyle w:val="14"/>
        <w:spacing w:line="360" w:lineRule="auto"/>
        <w:ind w:firstLine="738" w:firstLineChars="245"/>
        <w:textAlignment w:val="baseline"/>
        <w:rPr>
          <w:rFonts w:hAnsi="宋体" w:cs="宋体"/>
          <w:b/>
          <w:color w:val="auto"/>
          <w:sz w:val="30"/>
          <w:highlight w:val="none"/>
          <w:u w:val="single"/>
        </w:rPr>
      </w:pPr>
      <w:r>
        <w:rPr>
          <w:rFonts w:hint="eastAsia" w:hAnsi="宋体" w:cs="宋体"/>
          <w:b/>
          <w:color w:val="auto"/>
          <w:sz w:val="30"/>
          <w:highlight w:val="none"/>
        </w:rPr>
        <w:t>所投合同包号：</w:t>
      </w:r>
    </w:p>
    <w:p w14:paraId="33B3D749">
      <w:pPr>
        <w:pStyle w:val="14"/>
        <w:tabs>
          <w:tab w:val="left" w:pos="1560"/>
        </w:tabs>
        <w:spacing w:line="360" w:lineRule="auto"/>
        <w:textAlignment w:val="baseline"/>
        <w:rPr>
          <w:rFonts w:hAnsi="宋体" w:cs="宋体"/>
          <w:b/>
          <w:color w:val="auto"/>
          <w:sz w:val="30"/>
          <w:highlight w:val="none"/>
        </w:rPr>
      </w:pPr>
      <w:r>
        <w:rPr>
          <w:rFonts w:hint="eastAsia" w:hAnsi="宋体" w:cs="宋体"/>
          <w:b/>
          <w:color w:val="auto"/>
          <w:sz w:val="30"/>
          <w:highlight w:val="none"/>
        </w:rPr>
        <w:t xml:space="preserve">     项目名称：</w:t>
      </w:r>
    </w:p>
    <w:p w14:paraId="64E49FEE">
      <w:pPr>
        <w:spacing w:line="360" w:lineRule="auto"/>
        <w:ind w:firstLine="738" w:firstLineChars="245"/>
        <w:rPr>
          <w:rFonts w:ascii="宋体" w:hAnsi="宋体" w:cs="宋体"/>
          <w:b/>
          <w:color w:val="auto"/>
          <w:sz w:val="30"/>
          <w:highlight w:val="none"/>
          <w:u w:val="single"/>
        </w:rPr>
      </w:pPr>
      <w:r>
        <w:rPr>
          <w:rFonts w:hint="eastAsia" w:ascii="宋体" w:hAnsi="宋体" w:cs="宋体"/>
          <w:b/>
          <w:color w:val="auto"/>
          <w:sz w:val="30"/>
          <w:highlight w:val="none"/>
        </w:rPr>
        <w:t>供应商名称 ：</w:t>
      </w:r>
    </w:p>
    <w:p w14:paraId="771C8F1B">
      <w:pPr>
        <w:spacing w:line="360" w:lineRule="auto"/>
        <w:ind w:firstLine="148" w:firstLineChars="49"/>
        <w:rPr>
          <w:rFonts w:ascii="宋体" w:hAnsi="宋体" w:cs="宋体"/>
          <w:b/>
          <w:color w:val="auto"/>
          <w:sz w:val="30"/>
          <w:highlight w:val="none"/>
        </w:rPr>
      </w:pPr>
      <w:r>
        <w:rPr>
          <w:rFonts w:hint="eastAsia" w:ascii="宋体" w:hAnsi="宋体" w:cs="宋体"/>
          <w:b/>
          <w:color w:val="auto"/>
          <w:sz w:val="30"/>
          <w:highlight w:val="none"/>
        </w:rPr>
        <w:t xml:space="preserve">    地址：</w:t>
      </w:r>
    </w:p>
    <w:p w14:paraId="3170B3B8">
      <w:pPr>
        <w:pStyle w:val="3"/>
        <w:rPr>
          <w:color w:val="auto"/>
          <w:highlight w:val="none"/>
        </w:rPr>
      </w:pPr>
    </w:p>
    <w:p w14:paraId="1C27B998">
      <w:pPr>
        <w:rPr>
          <w:color w:val="auto"/>
          <w:highlight w:val="none"/>
        </w:rPr>
      </w:pPr>
    </w:p>
    <w:p w14:paraId="46C3050D">
      <w:pPr>
        <w:rPr>
          <w:color w:val="auto"/>
          <w:highlight w:val="none"/>
        </w:rPr>
      </w:pPr>
    </w:p>
    <w:p w14:paraId="01D2BFBA">
      <w:pPr>
        <w:pStyle w:val="25"/>
        <w:ind w:firstLine="210"/>
        <w:rPr>
          <w:color w:val="auto"/>
          <w:highlight w:val="none"/>
        </w:rPr>
      </w:pPr>
    </w:p>
    <w:p w14:paraId="475DBF63">
      <w:pPr>
        <w:pStyle w:val="26"/>
        <w:rPr>
          <w:color w:val="auto"/>
          <w:highlight w:val="none"/>
        </w:rPr>
      </w:pPr>
    </w:p>
    <w:p w14:paraId="0900999E">
      <w:pPr>
        <w:pStyle w:val="26"/>
        <w:rPr>
          <w:color w:val="auto"/>
          <w:highlight w:val="none"/>
        </w:rPr>
      </w:pPr>
    </w:p>
    <w:p w14:paraId="6D232117">
      <w:pPr>
        <w:pStyle w:val="25"/>
        <w:ind w:firstLine="210"/>
        <w:rPr>
          <w:color w:val="auto"/>
          <w:highlight w:val="none"/>
        </w:rPr>
      </w:pPr>
    </w:p>
    <w:p w14:paraId="23E82A79">
      <w:pPr>
        <w:pStyle w:val="9"/>
        <w:rPr>
          <w:color w:val="auto"/>
          <w:highlight w:val="none"/>
        </w:rPr>
      </w:pPr>
    </w:p>
    <w:p w14:paraId="110851DB">
      <w:pPr>
        <w:pStyle w:val="35"/>
        <w:spacing w:after="120" w:line="500" w:lineRule="exact"/>
        <w:jc w:val="center"/>
        <w:outlineLvl w:val="9"/>
        <w:rPr>
          <w:rFonts w:hint="eastAsia" w:hAnsi="宋体" w:cs="宋体"/>
          <w:b/>
          <w:color w:val="auto"/>
          <w:sz w:val="36"/>
          <w:highlight w:val="none"/>
        </w:rPr>
      </w:pPr>
    </w:p>
    <w:p w14:paraId="5E9ED6E4">
      <w:pPr>
        <w:pStyle w:val="35"/>
        <w:spacing w:after="120" w:line="500" w:lineRule="exact"/>
        <w:jc w:val="center"/>
        <w:outlineLvl w:val="9"/>
        <w:rPr>
          <w:rFonts w:hint="eastAsia" w:hAnsi="宋体" w:cs="宋体"/>
          <w:b/>
          <w:color w:val="auto"/>
          <w:sz w:val="36"/>
          <w:highlight w:val="none"/>
        </w:rPr>
      </w:pPr>
    </w:p>
    <w:p w14:paraId="09A130C0">
      <w:pPr>
        <w:pStyle w:val="35"/>
        <w:spacing w:after="120" w:line="500" w:lineRule="exact"/>
        <w:jc w:val="center"/>
        <w:outlineLvl w:val="9"/>
        <w:rPr>
          <w:rFonts w:hAnsi="宋体" w:cs="宋体"/>
          <w:b/>
          <w:color w:val="auto"/>
          <w:sz w:val="36"/>
          <w:highlight w:val="none"/>
        </w:rPr>
      </w:pPr>
      <w:r>
        <w:rPr>
          <w:rFonts w:hint="eastAsia" w:hAnsi="宋体" w:cs="宋体"/>
          <w:b/>
          <w:color w:val="auto"/>
          <w:sz w:val="36"/>
          <w:highlight w:val="none"/>
        </w:rPr>
        <w:t>目  录</w:t>
      </w:r>
    </w:p>
    <w:p w14:paraId="1126DEDD">
      <w:pPr>
        <w:pStyle w:val="35"/>
        <w:spacing w:after="120" w:line="500" w:lineRule="exact"/>
        <w:outlineLvl w:val="9"/>
        <w:rPr>
          <w:rFonts w:hAnsi="宋体" w:cs="宋体"/>
          <w:b/>
          <w:color w:val="auto"/>
          <w:sz w:val="36"/>
          <w:highlight w:val="none"/>
        </w:rPr>
      </w:pPr>
    </w:p>
    <w:p w14:paraId="0F49608B">
      <w:pPr>
        <w:pStyle w:val="35"/>
        <w:spacing w:line="480" w:lineRule="auto"/>
        <w:rPr>
          <w:rFonts w:hAnsi="宋体" w:cs="宋体"/>
          <w:bCs/>
          <w:color w:val="auto"/>
          <w:sz w:val="24"/>
          <w:highlight w:val="none"/>
        </w:rPr>
      </w:pPr>
      <w:r>
        <w:rPr>
          <w:rFonts w:hint="eastAsia" w:hAnsi="宋体" w:cs="宋体"/>
          <w:bCs/>
          <w:color w:val="auto"/>
          <w:sz w:val="24"/>
          <w:highlight w:val="none"/>
        </w:rPr>
        <w:t>1、网上竞价承诺书</w:t>
      </w:r>
    </w:p>
    <w:p w14:paraId="7A4451DF">
      <w:pPr>
        <w:pStyle w:val="35"/>
        <w:spacing w:line="480" w:lineRule="auto"/>
        <w:rPr>
          <w:rFonts w:hAnsi="宋体" w:cs="宋体"/>
          <w:bCs/>
          <w:color w:val="auto"/>
          <w:sz w:val="24"/>
          <w:highlight w:val="none"/>
        </w:rPr>
      </w:pPr>
      <w:r>
        <w:rPr>
          <w:rFonts w:hint="eastAsia" w:hAnsi="宋体" w:cs="宋体"/>
          <w:bCs/>
          <w:color w:val="auto"/>
          <w:sz w:val="24"/>
          <w:highlight w:val="none"/>
        </w:rPr>
        <w:t>2、</w:t>
      </w:r>
      <w:r>
        <w:rPr>
          <w:rFonts w:hint="eastAsia" w:hAnsi="宋体"/>
          <w:color w:val="auto"/>
          <w:sz w:val="24"/>
          <w:highlight w:val="none"/>
        </w:rPr>
        <w:t>有效营业执照复印件</w:t>
      </w:r>
      <w:r>
        <w:rPr>
          <w:rFonts w:hAnsi="宋体" w:cs="宋体"/>
          <w:color w:val="auto"/>
          <w:sz w:val="24"/>
          <w:highlight w:val="none"/>
        </w:rPr>
        <w:t>等证明文件</w:t>
      </w:r>
    </w:p>
    <w:p w14:paraId="63827128">
      <w:pPr>
        <w:pStyle w:val="35"/>
        <w:spacing w:line="480" w:lineRule="auto"/>
        <w:rPr>
          <w:rFonts w:hAnsi="宋体"/>
          <w:color w:val="auto"/>
          <w:sz w:val="24"/>
          <w:highlight w:val="none"/>
        </w:rPr>
      </w:pPr>
      <w:r>
        <w:rPr>
          <w:rFonts w:hint="eastAsia" w:hAnsi="宋体" w:cs="宋体"/>
          <w:bCs/>
          <w:color w:val="auto"/>
          <w:sz w:val="24"/>
          <w:highlight w:val="none"/>
        </w:rPr>
        <w:t>3、</w:t>
      </w:r>
      <w:r>
        <w:rPr>
          <w:rFonts w:hint="eastAsia" w:hAnsi="宋体"/>
          <w:color w:val="auto"/>
          <w:sz w:val="24"/>
          <w:highlight w:val="none"/>
        </w:rPr>
        <w:t>单位授权书</w:t>
      </w:r>
    </w:p>
    <w:p w14:paraId="31280C87">
      <w:pPr>
        <w:pStyle w:val="35"/>
        <w:spacing w:line="480" w:lineRule="auto"/>
        <w:rPr>
          <w:rFonts w:hAnsi="宋体"/>
          <w:color w:val="auto"/>
          <w:sz w:val="24"/>
          <w:highlight w:val="none"/>
        </w:rPr>
      </w:pPr>
      <w:r>
        <w:rPr>
          <w:rFonts w:hint="eastAsia" w:hAnsi="宋体"/>
          <w:color w:val="auto"/>
          <w:sz w:val="24"/>
          <w:highlight w:val="none"/>
        </w:rPr>
        <w:t>4、网上竞价文件要求的其他资格和技术商务材料</w:t>
      </w:r>
    </w:p>
    <w:p w14:paraId="39B6E4F3">
      <w:pPr>
        <w:pStyle w:val="35"/>
        <w:spacing w:line="360" w:lineRule="auto"/>
        <w:outlineLvl w:val="9"/>
        <w:rPr>
          <w:rFonts w:hAnsi="宋体" w:cs="宋体"/>
          <w:bCs/>
          <w:color w:val="auto"/>
          <w:sz w:val="24"/>
          <w:highlight w:val="none"/>
        </w:rPr>
      </w:pPr>
    </w:p>
    <w:p w14:paraId="18F425B0">
      <w:pPr>
        <w:widowControl/>
        <w:shd w:val="clear" w:color="auto" w:fill="FFFFFF"/>
        <w:spacing w:line="360" w:lineRule="auto"/>
        <w:jc w:val="center"/>
        <w:rPr>
          <w:rFonts w:ascii="宋体" w:hAnsi="宋体" w:cs="宋体"/>
          <w:b/>
          <w:color w:val="auto"/>
          <w:kern w:val="0"/>
          <w:sz w:val="72"/>
          <w:szCs w:val="72"/>
          <w:highlight w:val="none"/>
          <w:shd w:val="clear" w:color="auto" w:fill="FFFFFF"/>
        </w:rPr>
      </w:pPr>
    </w:p>
    <w:p w14:paraId="694283F0">
      <w:pPr>
        <w:widowControl/>
        <w:shd w:val="clear" w:color="auto" w:fill="FFFFFF"/>
        <w:spacing w:line="360" w:lineRule="auto"/>
        <w:jc w:val="center"/>
        <w:rPr>
          <w:rFonts w:ascii="宋体" w:hAnsi="宋体" w:cs="宋体"/>
          <w:b/>
          <w:color w:val="auto"/>
          <w:kern w:val="0"/>
          <w:sz w:val="72"/>
          <w:szCs w:val="72"/>
          <w:highlight w:val="none"/>
          <w:shd w:val="clear" w:color="auto" w:fill="FFFFFF"/>
        </w:rPr>
      </w:pPr>
    </w:p>
    <w:p w14:paraId="50774F5A">
      <w:pPr>
        <w:widowControl/>
        <w:shd w:val="clear" w:color="auto" w:fill="FFFFFF"/>
        <w:spacing w:line="360" w:lineRule="auto"/>
        <w:jc w:val="center"/>
        <w:rPr>
          <w:rFonts w:ascii="宋体" w:hAnsi="宋体" w:cs="宋体"/>
          <w:b/>
          <w:color w:val="auto"/>
          <w:kern w:val="0"/>
          <w:sz w:val="72"/>
          <w:szCs w:val="72"/>
          <w:highlight w:val="none"/>
          <w:shd w:val="clear" w:color="auto" w:fill="FFFFFF"/>
        </w:rPr>
        <w:sectPr>
          <w:footerReference r:id="rId4" w:type="default"/>
          <w:pgSz w:w="11906" w:h="16838"/>
          <w:pgMar w:top="1417" w:right="1417" w:bottom="1417" w:left="1417" w:header="851" w:footer="646" w:gutter="0"/>
          <w:cols w:space="720" w:num="1"/>
          <w:docGrid w:linePitch="312" w:charSpace="0"/>
        </w:sectPr>
      </w:pPr>
    </w:p>
    <w:p w14:paraId="4E3B8D89">
      <w:pPr>
        <w:widowControl/>
        <w:shd w:val="clear" w:color="auto" w:fill="FFFFFF"/>
        <w:spacing w:line="420" w:lineRule="exact"/>
        <w:ind w:left="723" w:firstLine="3092" w:firstLineChars="1100"/>
        <w:outlineLvl w:val="0"/>
        <w:rPr>
          <w:rFonts w:ascii="宋体" w:hAnsi="宋体" w:cs="宋体"/>
          <w:b/>
          <w:color w:val="auto"/>
          <w:kern w:val="0"/>
          <w:sz w:val="28"/>
          <w:szCs w:val="28"/>
          <w:highlight w:val="none"/>
          <w:shd w:val="clear" w:color="auto" w:fill="FFFFFF"/>
        </w:rPr>
      </w:pPr>
      <w:r>
        <w:rPr>
          <w:rFonts w:hint="eastAsia" w:ascii="宋体" w:hAnsi="宋体" w:cs="宋体"/>
          <w:b/>
          <w:color w:val="auto"/>
          <w:kern w:val="0"/>
          <w:sz w:val="28"/>
          <w:szCs w:val="28"/>
          <w:highlight w:val="none"/>
          <w:shd w:val="clear" w:color="auto" w:fill="FFFFFF"/>
        </w:rPr>
        <w:t>1、网上竞价承诺书</w:t>
      </w:r>
    </w:p>
    <w:p w14:paraId="5380C234">
      <w:pPr>
        <w:widowControl/>
        <w:shd w:val="clear" w:color="auto" w:fill="FFFFFF"/>
        <w:spacing w:line="420" w:lineRule="exact"/>
        <w:rPr>
          <w:rFonts w:ascii="宋体" w:hAnsi="宋体" w:cs="宋体"/>
          <w:b/>
          <w:color w:val="auto"/>
          <w:kern w:val="0"/>
          <w:sz w:val="28"/>
          <w:szCs w:val="28"/>
          <w:highlight w:val="none"/>
          <w:shd w:val="clear" w:color="auto" w:fill="FFFFFF"/>
        </w:rPr>
      </w:pPr>
    </w:p>
    <w:p w14:paraId="6BAC94CF">
      <w:pPr>
        <w:widowControl/>
        <w:shd w:val="clear" w:color="auto" w:fill="FFFFFF"/>
        <w:spacing w:line="420" w:lineRule="exact"/>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致：</w:t>
      </w:r>
      <w:r>
        <w:rPr>
          <w:rFonts w:hint="eastAsia" w:ascii="宋体" w:hAnsi="宋体" w:cs="宋体"/>
          <w:color w:val="auto"/>
          <w:kern w:val="0"/>
          <w:sz w:val="24"/>
          <w:highlight w:val="none"/>
          <w:u w:val="single"/>
          <w:shd w:val="clear" w:color="auto" w:fill="FFFFFF"/>
        </w:rPr>
        <w:t>（采购人或采购代理机构）</w:t>
      </w:r>
    </w:p>
    <w:p w14:paraId="32327DB2">
      <w:pPr>
        <w:widowControl/>
        <w:shd w:val="clear" w:color="auto" w:fill="FFFFFF"/>
        <w:spacing w:line="42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根据</w:t>
      </w:r>
      <w:r>
        <w:rPr>
          <w:rFonts w:hint="eastAsia" w:ascii="宋体" w:hAnsi="宋体" w:cs="宋体"/>
          <w:color w:val="auto"/>
          <w:kern w:val="0"/>
          <w:sz w:val="24"/>
          <w:highlight w:val="none"/>
          <w:u w:val="single"/>
          <w:shd w:val="clear" w:color="auto" w:fill="FFFFFF"/>
        </w:rPr>
        <w:t>         </w:t>
      </w:r>
      <w:r>
        <w:rPr>
          <w:rStyle w:val="39"/>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项目（项目编号：</w:t>
      </w:r>
      <w:r>
        <w:rPr>
          <w:rFonts w:hint="eastAsia" w:ascii="宋体" w:hAnsi="宋体" w:cs="宋体"/>
          <w:color w:val="auto"/>
          <w:kern w:val="0"/>
          <w:sz w:val="24"/>
          <w:highlight w:val="none"/>
          <w:u w:val="single"/>
          <w:shd w:val="clear" w:color="auto" w:fill="FFFFFF"/>
        </w:rPr>
        <w:t>        </w:t>
      </w:r>
      <w:r>
        <w:rPr>
          <w:rStyle w:val="39"/>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）网上竞价文件要求，我方郑重承诺：</w:t>
      </w:r>
    </w:p>
    <w:p w14:paraId="783F4702">
      <w:pPr>
        <w:widowControl/>
        <w:shd w:val="clear" w:color="auto" w:fill="FFFFFF"/>
        <w:spacing w:line="46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一、保证依据本网上竞价文件要求和我方响应文件的承诺，及时与采购人签订合同，按响应文件承诺的价格及时向采购人提供符合竞价文件、响应文件和合同的产品和服务。</w:t>
      </w:r>
    </w:p>
    <w:p w14:paraId="0A7D78EE">
      <w:pPr>
        <w:widowControl/>
        <w:shd w:val="clear" w:color="auto" w:fill="FFFFFF"/>
        <w:spacing w:line="46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二、本项目网上竞价文件、我方提交的响应文件包括对售后服务的承诺对我方具有同等约束力。</w:t>
      </w:r>
    </w:p>
    <w:p w14:paraId="426CDA33">
      <w:pPr>
        <w:widowControl/>
        <w:spacing w:line="460" w:lineRule="exact"/>
        <w:ind w:firstLine="480" w:firstLineChars="200"/>
        <w:jc w:val="left"/>
        <w:rPr>
          <w:rFonts w:ascii="宋体" w:hAnsi="宋体"/>
          <w:color w:val="auto"/>
          <w:sz w:val="24"/>
          <w:highlight w:val="none"/>
        </w:rPr>
      </w:pPr>
      <w:r>
        <w:rPr>
          <w:rFonts w:hint="eastAsia" w:ascii="宋体" w:hAnsi="宋体"/>
          <w:color w:val="auto"/>
          <w:sz w:val="24"/>
          <w:highlight w:val="none"/>
        </w:rPr>
        <w:t>三、我方确认响应文件中所有提交的文件和材料是真实的、准确的。</w:t>
      </w:r>
    </w:p>
    <w:p w14:paraId="126FD61E">
      <w:pPr>
        <w:spacing w:line="460" w:lineRule="exact"/>
        <w:ind w:firstLine="480" w:firstLineChars="200"/>
        <w:jc w:val="left"/>
        <w:rPr>
          <w:rFonts w:ascii="宋体" w:hAnsi="宋体"/>
          <w:color w:val="auto"/>
          <w:sz w:val="24"/>
          <w:highlight w:val="none"/>
        </w:rPr>
      </w:pPr>
      <w:r>
        <w:rPr>
          <w:rFonts w:hint="eastAsia" w:ascii="宋体" w:hAnsi="宋体"/>
          <w:color w:val="auto"/>
          <w:sz w:val="24"/>
          <w:highlight w:val="none"/>
        </w:rPr>
        <w:t>四、我方在参加本次采购活动前3年内，在经营活动中没有重大违法记录，也无行贿犯罪记录。</w:t>
      </w:r>
    </w:p>
    <w:p w14:paraId="77321941">
      <w:pPr>
        <w:spacing w:line="460" w:lineRule="exact"/>
        <w:ind w:firstLine="480" w:firstLineChars="200"/>
        <w:jc w:val="left"/>
        <w:rPr>
          <w:rFonts w:ascii="宋体" w:hAnsi="宋体" w:cs="宋体"/>
          <w:color w:val="auto"/>
          <w:kern w:val="0"/>
          <w:sz w:val="24"/>
          <w:highlight w:val="none"/>
          <w:shd w:val="clear" w:color="auto" w:fill="FFFFFF"/>
        </w:rPr>
      </w:pPr>
      <w:r>
        <w:rPr>
          <w:rFonts w:hint="eastAsia" w:ascii="宋体" w:hAnsi="宋体" w:cs="宋体"/>
          <w:color w:val="auto"/>
          <w:kern w:val="0"/>
          <w:sz w:val="24"/>
          <w:highlight w:val="none"/>
          <w:shd w:val="clear" w:color="auto" w:fill="FFFFFF"/>
        </w:rPr>
        <w:t>五、我方承诺</w:t>
      </w:r>
      <w:r>
        <w:rPr>
          <w:rFonts w:hint="eastAsia" w:ascii="宋体" w:hAnsi="宋体"/>
          <w:color w:val="auto"/>
          <w:sz w:val="24"/>
          <w:highlight w:val="none"/>
        </w:rPr>
        <w:t>具备履行合同所必需的设备和专业技术能力。</w:t>
      </w:r>
    </w:p>
    <w:p w14:paraId="58CA73E5">
      <w:pPr>
        <w:spacing w:line="460" w:lineRule="exact"/>
        <w:ind w:firstLine="480" w:firstLineChars="200"/>
        <w:jc w:val="left"/>
        <w:rPr>
          <w:rFonts w:ascii="宋体" w:hAnsi="宋体"/>
          <w:color w:val="auto"/>
          <w:sz w:val="24"/>
          <w:highlight w:val="none"/>
        </w:rPr>
      </w:pPr>
      <w:r>
        <w:rPr>
          <w:rFonts w:hint="eastAsia" w:ascii="宋体" w:hAnsi="宋体"/>
          <w:color w:val="auto"/>
          <w:sz w:val="24"/>
          <w:highlight w:val="none"/>
        </w:rPr>
        <w:t>六、我方承诺不存在“单位负责人为同一人或者存在直接控股、管理关系的不同供应商，同时参加同一合同包项下的网上竞价活动”的情形。</w:t>
      </w:r>
    </w:p>
    <w:p w14:paraId="664458BE">
      <w:pPr>
        <w:spacing w:line="460" w:lineRule="exact"/>
        <w:ind w:firstLine="480" w:firstLineChars="200"/>
        <w:jc w:val="left"/>
        <w:rPr>
          <w:rFonts w:ascii="宋体" w:hAnsi="宋体"/>
          <w:color w:val="auto"/>
          <w:sz w:val="24"/>
          <w:highlight w:val="none"/>
        </w:rPr>
      </w:pPr>
      <w:r>
        <w:rPr>
          <w:rFonts w:hint="eastAsia" w:ascii="宋体" w:hAnsi="宋体"/>
          <w:color w:val="auto"/>
          <w:sz w:val="24"/>
          <w:highlight w:val="none"/>
        </w:rPr>
        <w:t>七、我方承诺不存在“</w:t>
      </w:r>
      <w:r>
        <w:rPr>
          <w:rFonts w:hint="eastAsia" w:ascii="宋体" w:hAnsi="宋体" w:cs="宋体"/>
          <w:color w:val="auto"/>
          <w:sz w:val="24"/>
          <w:highlight w:val="none"/>
        </w:rPr>
        <w:t>在本项目以往的网上竞价活动中放弃成交、不能履行采购合同的情形（因不可抗力原因除外）</w:t>
      </w:r>
      <w:r>
        <w:rPr>
          <w:rFonts w:hint="eastAsia" w:ascii="宋体" w:hAnsi="宋体"/>
          <w:color w:val="auto"/>
          <w:sz w:val="24"/>
          <w:highlight w:val="none"/>
        </w:rPr>
        <w:t>”。</w:t>
      </w:r>
    </w:p>
    <w:p w14:paraId="4D5008D8">
      <w:pPr>
        <w:spacing w:line="460" w:lineRule="exact"/>
        <w:ind w:firstLine="480" w:firstLineChars="200"/>
        <w:jc w:val="left"/>
        <w:rPr>
          <w:rFonts w:hint="eastAsia" w:ascii="宋体" w:hAnsi="宋体" w:eastAsia="宋体"/>
          <w:color w:val="auto"/>
          <w:sz w:val="24"/>
          <w:highlight w:val="none"/>
          <w:lang w:val="en-US" w:eastAsia="zh-CN"/>
        </w:rPr>
      </w:pPr>
      <w:r>
        <w:rPr>
          <w:rFonts w:hint="eastAsia" w:ascii="宋体" w:hAnsi="宋体"/>
          <w:color w:val="auto"/>
          <w:sz w:val="24"/>
          <w:highlight w:val="none"/>
          <w:lang w:val="en-US" w:eastAsia="zh-CN"/>
        </w:rPr>
        <w:t>八、我方承诺未被列入</w:t>
      </w:r>
      <w:r>
        <w:rPr>
          <w:rFonts w:hint="eastAsia" w:ascii="宋体" w:hAnsi="宋体" w:cs="宋体"/>
          <w:color w:val="auto"/>
          <w:sz w:val="24"/>
          <w:highlight w:val="none"/>
          <w:lang w:val="en-US" w:eastAsia="zh-CN"/>
        </w:rPr>
        <w:t>福建省监狱系统不良行为记录名单（</w:t>
      </w:r>
      <w:r>
        <w:rPr>
          <w:rFonts w:hint="eastAsia" w:ascii="宋体" w:hAnsi="宋体" w:cs="宋体"/>
          <w:color w:val="auto"/>
          <w:sz w:val="24"/>
          <w:highlight w:val="none"/>
        </w:rPr>
        <w:t>黑名单</w:t>
      </w:r>
      <w:r>
        <w:rPr>
          <w:rFonts w:hint="eastAsia" w:ascii="宋体" w:hAnsi="宋体" w:cs="宋体"/>
          <w:color w:val="auto"/>
          <w:sz w:val="24"/>
          <w:highlight w:val="none"/>
          <w:lang w:val="en-US" w:eastAsia="zh-CN"/>
        </w:rPr>
        <w:t>）</w:t>
      </w:r>
      <w:r>
        <w:rPr>
          <w:rFonts w:hint="eastAsia" w:ascii="宋体" w:hAnsi="宋体"/>
          <w:color w:val="auto"/>
          <w:sz w:val="24"/>
          <w:highlight w:val="none"/>
          <w:lang w:val="en-US" w:eastAsia="zh-CN"/>
        </w:rPr>
        <w:t>。</w:t>
      </w:r>
    </w:p>
    <w:p w14:paraId="69BF4DD4">
      <w:pPr>
        <w:spacing w:line="460" w:lineRule="exact"/>
        <w:ind w:firstLine="480" w:firstLineChars="200"/>
        <w:jc w:val="left"/>
        <w:rPr>
          <w:rFonts w:ascii="宋体" w:hAnsi="宋体" w:cs="宋体"/>
          <w:color w:val="auto"/>
          <w:sz w:val="24"/>
          <w:highlight w:val="none"/>
        </w:rPr>
      </w:pPr>
      <w:r>
        <w:rPr>
          <w:rFonts w:hint="eastAsia" w:ascii="宋体" w:hAnsi="宋体"/>
          <w:color w:val="auto"/>
          <w:sz w:val="24"/>
          <w:highlight w:val="none"/>
          <w:lang w:val="en-US" w:eastAsia="zh-CN"/>
        </w:rPr>
        <w:t>九</w:t>
      </w:r>
      <w:r>
        <w:rPr>
          <w:rFonts w:hint="eastAsia" w:ascii="宋体" w:hAnsi="宋体"/>
          <w:color w:val="auto"/>
          <w:sz w:val="24"/>
          <w:highlight w:val="none"/>
        </w:rPr>
        <w:t>、</w:t>
      </w:r>
      <w:r>
        <w:rPr>
          <w:rFonts w:hint="eastAsia" w:ascii="宋体" w:hAnsi="宋体" w:cs="宋体"/>
          <w:color w:val="auto"/>
          <w:sz w:val="24"/>
          <w:highlight w:val="none"/>
        </w:rPr>
        <w:t>我方承诺网上竞价过程中，将按</w:t>
      </w:r>
      <w:r>
        <w:rPr>
          <w:rFonts w:hint="eastAsia" w:ascii="宋体" w:hAnsi="宋体"/>
          <w:color w:val="auto"/>
          <w:sz w:val="24"/>
          <w:highlight w:val="none"/>
        </w:rPr>
        <w:t>本项目网上竞价文件要求在最高限价总价以及最高单价限价（若有）内进行报价，</w:t>
      </w:r>
      <w:r>
        <w:rPr>
          <w:rFonts w:hint="eastAsia" w:ascii="宋体" w:hAnsi="宋体" w:cs="宋体"/>
          <w:color w:val="auto"/>
          <w:sz w:val="24"/>
          <w:highlight w:val="none"/>
        </w:rPr>
        <w:t>成交后，提供不高于最高单价限价的最终成交分项单价报价。</w:t>
      </w:r>
    </w:p>
    <w:p w14:paraId="7F056E31">
      <w:pPr>
        <w:spacing w:line="460" w:lineRule="exact"/>
        <w:ind w:firstLine="480" w:firstLineChars="200"/>
        <w:jc w:val="left"/>
        <w:rPr>
          <w:rFonts w:ascii="宋体" w:hAnsi="宋体" w:cs="宋体"/>
          <w:color w:val="auto"/>
          <w:kern w:val="0"/>
          <w:sz w:val="24"/>
          <w:highlight w:val="none"/>
          <w:shd w:val="clear" w:color="auto" w:fill="FFFFFF"/>
        </w:rPr>
      </w:pPr>
      <w:r>
        <w:rPr>
          <w:rFonts w:hint="eastAsia" w:ascii="宋体" w:hAnsi="宋体" w:cs="宋体"/>
          <w:color w:val="auto"/>
          <w:sz w:val="24"/>
          <w:highlight w:val="none"/>
          <w:lang w:val="en-US" w:eastAsia="zh-CN"/>
        </w:rPr>
        <w:t>十</w:t>
      </w:r>
      <w:r>
        <w:rPr>
          <w:rFonts w:hint="eastAsia" w:ascii="宋体" w:hAnsi="宋体" w:cs="宋体"/>
          <w:color w:val="auto"/>
          <w:sz w:val="24"/>
          <w:highlight w:val="none"/>
        </w:rPr>
        <w:t>、</w:t>
      </w:r>
      <w:r>
        <w:rPr>
          <w:rFonts w:hint="eastAsia" w:ascii="宋体" w:hAnsi="宋体"/>
          <w:color w:val="auto"/>
          <w:sz w:val="24"/>
          <w:highlight w:val="none"/>
        </w:rPr>
        <w:t>我方已理解且完全响应本项目网上竞价文件的各项要求。</w:t>
      </w:r>
    </w:p>
    <w:p w14:paraId="60B0029D">
      <w:pPr>
        <w:widowControl/>
        <w:shd w:val="clear" w:color="auto" w:fill="FFFFFF"/>
        <w:spacing w:line="46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w:t>
      </w:r>
      <w:r>
        <w:rPr>
          <w:rFonts w:hint="eastAsia" w:ascii="宋体" w:hAnsi="宋体" w:cs="宋体"/>
          <w:color w:val="auto"/>
          <w:kern w:val="0"/>
          <w:sz w:val="24"/>
          <w:highlight w:val="none"/>
          <w:shd w:val="clear" w:color="auto" w:fill="FFFFFF"/>
          <w:lang w:val="en-US" w:eastAsia="zh-CN"/>
        </w:rPr>
        <w:t>一</w:t>
      </w:r>
      <w:r>
        <w:rPr>
          <w:rFonts w:hint="eastAsia" w:ascii="宋体" w:hAnsi="宋体" w:cs="宋体"/>
          <w:color w:val="auto"/>
          <w:kern w:val="0"/>
          <w:sz w:val="24"/>
          <w:highlight w:val="none"/>
          <w:shd w:val="clear" w:color="auto" w:fill="FFFFFF"/>
        </w:rPr>
        <w:t>、以</w:t>
      </w:r>
      <w:r>
        <w:rPr>
          <w:rFonts w:hint="eastAsia" w:ascii="宋体" w:hAnsi="宋体" w:cs="宋体"/>
          <w:color w:val="auto"/>
          <w:kern w:val="0"/>
          <w:sz w:val="24"/>
          <w:highlight w:val="none"/>
          <w:u w:val="single"/>
          <w:shd w:val="clear" w:color="auto" w:fill="FFFFFF"/>
        </w:rPr>
        <w:t>      </w:t>
      </w:r>
      <w:r>
        <w:rPr>
          <w:rStyle w:val="39"/>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方式提供的金额为人民币</w:t>
      </w:r>
      <w:r>
        <w:rPr>
          <w:rFonts w:hint="eastAsia" w:ascii="宋体" w:hAnsi="宋体" w:cs="宋体"/>
          <w:color w:val="auto"/>
          <w:kern w:val="0"/>
          <w:sz w:val="24"/>
          <w:highlight w:val="none"/>
          <w:u w:val="single"/>
          <w:shd w:val="clear" w:color="auto" w:fill="FFFFFF"/>
        </w:rPr>
        <w:t>       </w:t>
      </w:r>
      <w:r>
        <w:rPr>
          <w:rStyle w:val="39"/>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元的保证金，已到指定账户。</w:t>
      </w:r>
    </w:p>
    <w:p w14:paraId="2D4F6AC7">
      <w:pPr>
        <w:widowControl/>
        <w:shd w:val="clear" w:color="auto" w:fill="FFFFFF"/>
        <w:spacing w:line="46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w:t>
      </w:r>
      <w:r>
        <w:rPr>
          <w:rFonts w:hint="eastAsia" w:ascii="宋体" w:hAnsi="宋体" w:cs="宋体"/>
          <w:color w:val="auto"/>
          <w:kern w:val="0"/>
          <w:sz w:val="24"/>
          <w:highlight w:val="none"/>
          <w:shd w:val="clear" w:color="auto" w:fill="FFFFFF"/>
          <w:lang w:val="en-US" w:eastAsia="zh-CN"/>
        </w:rPr>
        <w:t>二</w:t>
      </w:r>
      <w:r>
        <w:rPr>
          <w:rFonts w:hint="eastAsia" w:ascii="宋体" w:hAnsi="宋体" w:cs="宋体"/>
          <w:color w:val="auto"/>
          <w:kern w:val="0"/>
          <w:sz w:val="24"/>
          <w:highlight w:val="none"/>
          <w:shd w:val="clear" w:color="auto" w:fill="FFFFFF"/>
        </w:rPr>
        <w:t>、我方获得成交资格后若无法按约定条款履行义务，采购人有权取消我方成交资格，我方完全接受按有关法规对我方的处罚。</w:t>
      </w:r>
    </w:p>
    <w:p w14:paraId="6A165981">
      <w:pPr>
        <w:widowControl/>
        <w:shd w:val="clear" w:color="auto" w:fill="FFFFFF"/>
        <w:spacing w:line="46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w:t>
      </w:r>
      <w:r>
        <w:rPr>
          <w:rFonts w:hint="eastAsia" w:ascii="宋体" w:hAnsi="宋体" w:cs="宋体"/>
          <w:color w:val="auto"/>
          <w:kern w:val="0"/>
          <w:sz w:val="24"/>
          <w:highlight w:val="none"/>
          <w:shd w:val="clear" w:color="auto" w:fill="FFFFFF"/>
          <w:lang w:val="en-US" w:eastAsia="zh-CN"/>
        </w:rPr>
        <w:t>三</w:t>
      </w:r>
      <w:r>
        <w:rPr>
          <w:rFonts w:hint="eastAsia" w:ascii="宋体" w:hAnsi="宋体" w:cs="宋体"/>
          <w:color w:val="auto"/>
          <w:kern w:val="0"/>
          <w:sz w:val="24"/>
          <w:highlight w:val="none"/>
          <w:shd w:val="clear" w:color="auto" w:fill="FFFFFF"/>
        </w:rPr>
        <w:t>、我方同意提供网上竞价文件要求的一切数据或资料。完全理解贵方不一定要接受收到的任何竞价。</w:t>
      </w:r>
    </w:p>
    <w:p w14:paraId="3AF79FB9">
      <w:pPr>
        <w:widowControl/>
        <w:shd w:val="clear" w:color="auto" w:fill="FFFFFF"/>
        <w:spacing w:line="420" w:lineRule="exact"/>
        <w:jc w:val="left"/>
        <w:rPr>
          <w:rFonts w:ascii="宋体" w:hAnsi="宋体" w:cs="宋体"/>
          <w:color w:val="auto"/>
          <w:kern w:val="0"/>
          <w:sz w:val="24"/>
          <w:highlight w:val="none"/>
          <w:shd w:val="clear" w:color="auto" w:fill="FFFFFF"/>
        </w:rPr>
      </w:pPr>
    </w:p>
    <w:p w14:paraId="7C7526A9">
      <w:pPr>
        <w:widowControl/>
        <w:shd w:val="clear" w:color="auto" w:fill="FFFFFF"/>
        <w:spacing w:line="420" w:lineRule="exact"/>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供应商（</w:t>
      </w:r>
      <w:r>
        <w:rPr>
          <w:rFonts w:hint="eastAsia" w:ascii="宋体" w:hAnsi="宋体" w:cs="宋体"/>
          <w:color w:val="auto"/>
          <w:sz w:val="24"/>
          <w:highlight w:val="none"/>
        </w:rPr>
        <w:t>全称并加盖供应商公章</w:t>
      </w:r>
      <w:r>
        <w:rPr>
          <w:rFonts w:hint="eastAsia" w:ascii="宋体" w:hAnsi="宋体" w:cs="宋体"/>
          <w:color w:val="auto"/>
          <w:kern w:val="0"/>
          <w:sz w:val="24"/>
          <w:highlight w:val="none"/>
          <w:shd w:val="clear" w:color="auto" w:fill="FFFFFF"/>
        </w:rPr>
        <w:t>）：       </w:t>
      </w:r>
      <w:r>
        <w:rPr>
          <w:rStyle w:val="39"/>
          <w:rFonts w:hint="eastAsia" w:ascii="宋体" w:hAnsi="宋体" w:cs="宋体"/>
          <w:color w:val="auto"/>
          <w:kern w:val="0"/>
          <w:sz w:val="24"/>
          <w:highlight w:val="none"/>
          <w:shd w:val="clear" w:color="auto" w:fill="FFFFFF"/>
        </w:rPr>
        <w:t> </w:t>
      </w:r>
      <w:r>
        <w:rPr>
          <w:rFonts w:hint="eastAsia" w:ascii="宋体" w:hAnsi="宋体" w:cs="宋体"/>
          <w:color w:val="auto"/>
          <w:kern w:val="0"/>
          <w:sz w:val="24"/>
          <w:highlight w:val="none"/>
          <w:shd w:val="clear" w:color="auto" w:fill="FFFFFF"/>
        </w:rPr>
        <w:t> </w:t>
      </w:r>
    </w:p>
    <w:p w14:paraId="62C0A491">
      <w:pPr>
        <w:widowControl/>
        <w:shd w:val="clear" w:color="auto" w:fill="FFFFFF"/>
        <w:spacing w:line="420" w:lineRule="exact"/>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供应商法定代表人(或供应商代表)签字：</w:t>
      </w:r>
      <w:r>
        <w:rPr>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     </w:t>
      </w:r>
    </w:p>
    <w:p w14:paraId="3F366AFA">
      <w:pPr>
        <w:widowControl/>
        <w:shd w:val="clear" w:color="auto" w:fill="FFFFFF"/>
        <w:spacing w:line="420" w:lineRule="exact"/>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日期：</w:t>
      </w:r>
      <w:r>
        <w:rPr>
          <w:rFonts w:hint="eastAsia" w:ascii="宋体" w:hAnsi="宋体" w:cs="宋体"/>
          <w:color w:val="auto"/>
          <w:kern w:val="0"/>
          <w:sz w:val="24"/>
          <w:highlight w:val="none"/>
          <w:u w:val="single"/>
          <w:shd w:val="clear" w:color="auto" w:fill="FFFFFF"/>
        </w:rPr>
        <w:t>    </w:t>
      </w:r>
      <w:r>
        <w:rPr>
          <w:rStyle w:val="39"/>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single"/>
          <w:shd w:val="clear" w:color="auto" w:fill="FFFFFF"/>
        </w:rPr>
        <w:t>年   </w:t>
      </w:r>
      <w:r>
        <w:rPr>
          <w:rStyle w:val="39"/>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single"/>
          <w:shd w:val="clear" w:color="auto" w:fill="FFFFFF"/>
        </w:rPr>
        <w:t>月  </w:t>
      </w:r>
      <w:r>
        <w:rPr>
          <w:rStyle w:val="39"/>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single"/>
          <w:shd w:val="clear" w:color="auto" w:fill="FFFFFF"/>
        </w:rPr>
        <w:t>日</w:t>
      </w:r>
    </w:p>
    <w:p w14:paraId="4A0C9E7F">
      <w:pPr>
        <w:spacing w:line="400" w:lineRule="exact"/>
        <w:rPr>
          <w:rFonts w:ascii="宋体" w:hAnsi="宋体" w:cs="宋体"/>
          <w:color w:val="auto"/>
          <w:sz w:val="24"/>
          <w:highlight w:val="none"/>
        </w:rPr>
        <w:sectPr>
          <w:pgSz w:w="11906" w:h="16838"/>
          <w:pgMar w:top="1247" w:right="924" w:bottom="1089" w:left="1259" w:header="851" w:footer="646" w:gutter="0"/>
          <w:cols w:space="720" w:num="1"/>
          <w:docGrid w:linePitch="312" w:charSpace="0"/>
        </w:sectPr>
      </w:pPr>
    </w:p>
    <w:p w14:paraId="7F3E2E3E">
      <w:pPr>
        <w:pStyle w:val="35"/>
        <w:spacing w:line="360" w:lineRule="auto"/>
        <w:jc w:val="center"/>
        <w:outlineLvl w:val="9"/>
        <w:rPr>
          <w:rFonts w:hAnsi="宋体" w:cs="宋体"/>
          <w:b/>
          <w:color w:val="auto"/>
          <w:szCs w:val="28"/>
          <w:highlight w:val="none"/>
        </w:rPr>
      </w:pPr>
      <w:r>
        <w:rPr>
          <w:rFonts w:hint="eastAsia" w:hAnsi="宋体" w:cs="宋体"/>
          <w:b/>
          <w:color w:val="auto"/>
          <w:szCs w:val="28"/>
          <w:highlight w:val="none"/>
        </w:rPr>
        <w:t>2、有效营业执照复印件等证明文件</w:t>
      </w:r>
    </w:p>
    <w:p w14:paraId="6F1D001A">
      <w:pPr>
        <w:pStyle w:val="35"/>
        <w:spacing w:line="360" w:lineRule="auto"/>
        <w:jc w:val="center"/>
        <w:outlineLvl w:val="9"/>
        <w:rPr>
          <w:rFonts w:hAnsi="宋体" w:cs="宋体"/>
          <w:b/>
          <w:color w:val="auto"/>
          <w:szCs w:val="28"/>
          <w:highlight w:val="none"/>
        </w:rPr>
      </w:pPr>
    </w:p>
    <w:p w14:paraId="626D8D1D">
      <w:pPr>
        <w:rPr>
          <w:color w:val="auto"/>
          <w:highlight w:val="none"/>
        </w:rPr>
      </w:pPr>
    </w:p>
    <w:p w14:paraId="2DEFFF23">
      <w:pPr>
        <w:rPr>
          <w:color w:val="auto"/>
          <w:highlight w:val="none"/>
        </w:rPr>
      </w:pPr>
    </w:p>
    <w:p w14:paraId="0FDC16F6">
      <w:pPr>
        <w:rPr>
          <w:color w:val="auto"/>
          <w:highlight w:val="none"/>
        </w:rPr>
      </w:pPr>
    </w:p>
    <w:p w14:paraId="057CF0CF">
      <w:pPr>
        <w:tabs>
          <w:tab w:val="center" w:pos="4861"/>
        </w:tabs>
        <w:jc w:val="left"/>
        <w:rPr>
          <w:color w:val="auto"/>
          <w:highlight w:val="none"/>
        </w:rPr>
        <w:sectPr>
          <w:pgSz w:w="11906" w:h="16838"/>
          <w:pgMar w:top="1247" w:right="924" w:bottom="1089" w:left="1259" w:header="851" w:footer="646" w:gutter="0"/>
          <w:cols w:space="720" w:num="1"/>
          <w:docGrid w:linePitch="312" w:charSpace="0"/>
        </w:sectPr>
      </w:pPr>
      <w:r>
        <w:rPr>
          <w:rFonts w:hint="eastAsia"/>
          <w:color w:val="auto"/>
          <w:highlight w:val="none"/>
        </w:rPr>
        <w:tab/>
      </w:r>
      <w:r>
        <w:rPr>
          <w:rFonts w:hint="eastAsia" w:ascii="宋体" w:hAnsi="宋体" w:eastAsia="新宋体"/>
          <w:color w:val="auto"/>
          <w:sz w:val="24"/>
          <w:highlight w:val="none"/>
        </w:rPr>
        <w:t>按网上竞价文件第一章要求提供</w:t>
      </w:r>
    </w:p>
    <w:p w14:paraId="32881A2D">
      <w:pPr>
        <w:pStyle w:val="35"/>
        <w:spacing w:line="360" w:lineRule="auto"/>
        <w:jc w:val="center"/>
        <w:outlineLvl w:val="9"/>
        <w:rPr>
          <w:rFonts w:hAnsi="宋体" w:cs="宋体"/>
          <w:b/>
          <w:color w:val="auto"/>
          <w:szCs w:val="28"/>
          <w:highlight w:val="none"/>
        </w:rPr>
      </w:pPr>
      <w:r>
        <w:rPr>
          <w:rFonts w:hint="eastAsia" w:hAnsi="宋体" w:cs="宋体"/>
          <w:b/>
          <w:color w:val="auto"/>
          <w:szCs w:val="28"/>
          <w:highlight w:val="none"/>
        </w:rPr>
        <w:t>3、单位授权书</w:t>
      </w:r>
    </w:p>
    <w:p w14:paraId="796AFE7C">
      <w:pPr>
        <w:pStyle w:val="21"/>
        <w:spacing w:before="0" w:beforeAutospacing="0" w:after="0" w:afterAutospacing="0" w:line="420" w:lineRule="exact"/>
        <w:rPr>
          <w:color w:val="auto"/>
          <w:highlight w:val="none"/>
        </w:rPr>
      </w:pPr>
      <w:r>
        <w:rPr>
          <w:rFonts w:hint="eastAsia"/>
          <w:color w:val="auto"/>
          <w:highlight w:val="none"/>
        </w:rPr>
        <w:t>致：</w:t>
      </w:r>
      <w:r>
        <w:rPr>
          <w:rFonts w:hint="eastAsia"/>
          <w:color w:val="auto"/>
          <w:highlight w:val="none"/>
          <w:u w:val="single"/>
        </w:rPr>
        <w:t>（采购人或采购代理机构）</w:t>
      </w:r>
    </w:p>
    <w:p w14:paraId="68DBB36C">
      <w:pPr>
        <w:pStyle w:val="21"/>
        <w:spacing w:before="0" w:beforeAutospacing="0" w:after="0" w:afterAutospacing="0" w:line="420" w:lineRule="exact"/>
        <w:ind w:firstLine="621" w:firstLineChars="259"/>
        <w:rPr>
          <w:color w:val="auto"/>
          <w:highlight w:val="none"/>
        </w:rPr>
      </w:pPr>
      <w:r>
        <w:rPr>
          <w:rFonts w:hint="eastAsia"/>
          <w:color w:val="auto"/>
          <w:highlight w:val="none"/>
        </w:rPr>
        <w:t>我方的单位负责人</w:t>
      </w:r>
      <w:r>
        <w:rPr>
          <w:rFonts w:hint="eastAsia"/>
          <w:color w:val="auto"/>
          <w:highlight w:val="none"/>
          <w:u w:val="single"/>
        </w:rPr>
        <w:t>（填写“单位负责人全名”）</w:t>
      </w:r>
      <w:r>
        <w:rPr>
          <w:rFonts w:hint="eastAsia"/>
          <w:color w:val="auto"/>
          <w:highlight w:val="none"/>
        </w:rPr>
        <w:t>授权</w:t>
      </w:r>
      <w:r>
        <w:rPr>
          <w:rFonts w:hint="eastAsia"/>
          <w:color w:val="auto"/>
          <w:highlight w:val="none"/>
          <w:u w:val="single"/>
        </w:rPr>
        <w:t>（填写“供应商代表全名”）</w:t>
      </w:r>
      <w:r>
        <w:rPr>
          <w:rFonts w:hint="eastAsia"/>
          <w:color w:val="auto"/>
          <w:highlight w:val="none"/>
        </w:rPr>
        <w:t>为供应商代表，代表我方参加</w:t>
      </w:r>
      <w:r>
        <w:rPr>
          <w:rFonts w:hint="eastAsia"/>
          <w:color w:val="auto"/>
          <w:highlight w:val="none"/>
          <w:u w:val="single"/>
        </w:rPr>
        <w:t>（填写“项目名称”）</w:t>
      </w:r>
      <w:r>
        <w:rPr>
          <w:rFonts w:hint="eastAsia"/>
          <w:color w:val="auto"/>
          <w:highlight w:val="none"/>
        </w:rPr>
        <w:t>项目（项目编号：</w:t>
      </w:r>
      <w:r>
        <w:rPr>
          <w:rFonts w:hint="eastAsia"/>
          <w:color w:val="auto"/>
          <w:highlight w:val="none"/>
          <w:u w:val="single"/>
        </w:rPr>
        <w:t>         </w:t>
      </w:r>
      <w:r>
        <w:rPr>
          <w:rFonts w:hint="eastAsia"/>
          <w:color w:val="auto"/>
          <w:highlight w:val="none"/>
        </w:rPr>
        <w:t>）的网上竞价，全权代表我方处理竞价过程的一切事宜，包括但不限于：报名、报价、递交与竞价有关的材料、签约等。供应商代表在网上竞价过程中所签署的一切文件和处理与之有关的一切事务，我方均予以认可并对此承担责任。</w:t>
      </w:r>
    </w:p>
    <w:p w14:paraId="4FA2BB67">
      <w:pPr>
        <w:pStyle w:val="21"/>
        <w:spacing w:before="0" w:beforeAutospacing="0" w:after="0" w:afterAutospacing="0" w:line="420" w:lineRule="exact"/>
        <w:ind w:firstLine="336"/>
        <w:rPr>
          <w:color w:val="auto"/>
          <w:highlight w:val="none"/>
        </w:rPr>
      </w:pPr>
      <w:r>
        <w:rPr>
          <w:rFonts w:hint="eastAsia"/>
          <w:color w:val="auto"/>
          <w:highlight w:val="none"/>
        </w:rPr>
        <w:t>供应商代表无转委权。特此授权。</w:t>
      </w:r>
    </w:p>
    <w:p w14:paraId="0671A859">
      <w:pPr>
        <w:pStyle w:val="21"/>
        <w:spacing w:before="0" w:beforeAutospacing="0" w:after="0" w:afterAutospacing="0" w:line="420" w:lineRule="exact"/>
        <w:jc w:val="center"/>
        <w:outlineLvl w:val="0"/>
        <w:rPr>
          <w:color w:val="auto"/>
          <w:highlight w:val="none"/>
        </w:rPr>
      </w:pPr>
      <w:r>
        <w:rPr>
          <w:rFonts w:hint="eastAsia"/>
          <w:color w:val="auto"/>
          <w:highlight w:val="none"/>
        </w:rPr>
        <w:t>（以下无正文）</w:t>
      </w:r>
    </w:p>
    <w:p w14:paraId="35A97E24">
      <w:pPr>
        <w:pStyle w:val="21"/>
        <w:spacing w:before="0" w:beforeAutospacing="0" w:after="0" w:afterAutospacing="0" w:line="420" w:lineRule="exact"/>
        <w:rPr>
          <w:color w:val="auto"/>
          <w:highlight w:val="none"/>
        </w:rPr>
      </w:pPr>
      <w:r>
        <w:rPr>
          <w:rFonts w:hint="eastAsia"/>
          <w:color w:val="auto"/>
          <w:highlight w:val="none"/>
        </w:rPr>
        <w:t> </w:t>
      </w:r>
    </w:p>
    <w:p w14:paraId="2CD18B6A">
      <w:pPr>
        <w:pStyle w:val="21"/>
        <w:spacing w:before="0" w:beforeAutospacing="0" w:after="0" w:afterAutospacing="0" w:line="420" w:lineRule="exact"/>
        <w:rPr>
          <w:color w:val="auto"/>
          <w:highlight w:val="none"/>
        </w:rPr>
      </w:pPr>
      <w:r>
        <w:rPr>
          <w:rFonts w:hint="eastAsia"/>
          <w:color w:val="auto"/>
          <w:highlight w:val="none"/>
        </w:rPr>
        <w:t>单位负责人：</w:t>
      </w:r>
      <w:r>
        <w:rPr>
          <w:rFonts w:hint="eastAsia"/>
          <w:color w:val="auto"/>
          <w:highlight w:val="none"/>
          <w:u w:val="single"/>
        </w:rPr>
        <w:t>       </w:t>
      </w:r>
      <w:r>
        <w:rPr>
          <w:rFonts w:hint="eastAsia"/>
          <w:color w:val="auto"/>
          <w:highlight w:val="none"/>
        </w:rPr>
        <w:t>身份证号：</w:t>
      </w:r>
      <w:r>
        <w:rPr>
          <w:rFonts w:hint="eastAsia"/>
          <w:color w:val="auto"/>
          <w:highlight w:val="none"/>
          <w:u w:val="single"/>
        </w:rPr>
        <w:t>        </w:t>
      </w:r>
      <w:r>
        <w:rPr>
          <w:rFonts w:hint="eastAsia"/>
          <w:color w:val="auto"/>
          <w:highlight w:val="none"/>
        </w:rPr>
        <w:t>手机：</w:t>
      </w:r>
      <w:r>
        <w:rPr>
          <w:rFonts w:hint="eastAsia"/>
          <w:color w:val="auto"/>
          <w:highlight w:val="none"/>
          <w:u w:val="single"/>
        </w:rPr>
        <w:t>       </w:t>
      </w:r>
    </w:p>
    <w:p w14:paraId="655FA25A">
      <w:pPr>
        <w:pStyle w:val="21"/>
        <w:spacing w:before="0" w:beforeAutospacing="0" w:after="0" w:afterAutospacing="0" w:line="420" w:lineRule="exact"/>
        <w:rPr>
          <w:color w:val="auto"/>
          <w:highlight w:val="none"/>
        </w:rPr>
      </w:pPr>
      <w:r>
        <w:rPr>
          <w:rFonts w:hint="eastAsia"/>
          <w:color w:val="auto"/>
          <w:highlight w:val="none"/>
        </w:rPr>
        <w:t>供应商代表：</w:t>
      </w:r>
      <w:r>
        <w:rPr>
          <w:rFonts w:hint="eastAsia"/>
          <w:color w:val="auto"/>
          <w:highlight w:val="none"/>
          <w:u w:val="single"/>
        </w:rPr>
        <w:t>       </w:t>
      </w:r>
      <w:r>
        <w:rPr>
          <w:rFonts w:hint="eastAsia"/>
          <w:color w:val="auto"/>
          <w:highlight w:val="none"/>
        </w:rPr>
        <w:t>身份证号：</w:t>
      </w:r>
      <w:r>
        <w:rPr>
          <w:rFonts w:hint="eastAsia"/>
          <w:color w:val="auto"/>
          <w:highlight w:val="none"/>
          <w:u w:val="single"/>
        </w:rPr>
        <w:t>       </w:t>
      </w:r>
      <w:r>
        <w:rPr>
          <w:rFonts w:hint="eastAsia"/>
          <w:color w:val="auto"/>
          <w:highlight w:val="none"/>
        </w:rPr>
        <w:t>手机：</w:t>
      </w:r>
      <w:r>
        <w:rPr>
          <w:rFonts w:hint="eastAsia"/>
          <w:color w:val="auto"/>
          <w:highlight w:val="none"/>
          <w:u w:val="single"/>
        </w:rPr>
        <w:t>       </w:t>
      </w:r>
    </w:p>
    <w:p w14:paraId="7385EE2F">
      <w:pPr>
        <w:pStyle w:val="21"/>
        <w:spacing w:before="0" w:beforeAutospacing="0" w:after="0" w:afterAutospacing="0" w:line="420" w:lineRule="exact"/>
        <w:rPr>
          <w:color w:val="auto"/>
          <w:highlight w:val="none"/>
        </w:rPr>
      </w:pPr>
      <w:r>
        <w:rPr>
          <w:rFonts w:hint="eastAsia"/>
          <w:color w:val="auto"/>
          <w:highlight w:val="none"/>
        </w:rPr>
        <w:t> </w:t>
      </w:r>
    </w:p>
    <w:p w14:paraId="56BD06F1">
      <w:pPr>
        <w:pStyle w:val="21"/>
        <w:spacing w:before="0" w:beforeAutospacing="0" w:after="0" w:afterAutospacing="0" w:line="420" w:lineRule="exact"/>
        <w:rPr>
          <w:color w:val="auto"/>
          <w:highlight w:val="none"/>
        </w:rPr>
      </w:pPr>
      <w:r>
        <w:rPr>
          <w:rFonts w:hint="eastAsia"/>
          <w:color w:val="auto"/>
          <w:highlight w:val="none"/>
        </w:rPr>
        <w:t>授权方</w:t>
      </w:r>
    </w:p>
    <w:p w14:paraId="673AD46A">
      <w:pPr>
        <w:pStyle w:val="21"/>
        <w:spacing w:before="0" w:beforeAutospacing="0" w:after="0" w:afterAutospacing="0" w:line="420" w:lineRule="exact"/>
        <w:rPr>
          <w:color w:val="auto"/>
          <w:highlight w:val="none"/>
        </w:rPr>
      </w:pPr>
      <w:r>
        <w:rPr>
          <w:rFonts w:hint="eastAsia"/>
          <w:color w:val="auto"/>
          <w:highlight w:val="none"/>
        </w:rPr>
        <w:t>供应商：</w:t>
      </w:r>
      <w:r>
        <w:rPr>
          <w:rFonts w:hint="eastAsia"/>
          <w:color w:val="auto"/>
          <w:highlight w:val="none"/>
          <w:u w:val="single"/>
        </w:rPr>
        <w:t>（全称并加盖单位公章）</w:t>
      </w:r>
    </w:p>
    <w:p w14:paraId="070DB282">
      <w:pPr>
        <w:pStyle w:val="21"/>
        <w:spacing w:before="0" w:beforeAutospacing="0" w:after="0" w:afterAutospacing="0" w:line="420" w:lineRule="exact"/>
        <w:rPr>
          <w:color w:val="auto"/>
          <w:highlight w:val="none"/>
        </w:rPr>
      </w:pPr>
      <w:r>
        <w:rPr>
          <w:rFonts w:hint="eastAsia"/>
          <w:color w:val="auto"/>
          <w:highlight w:val="none"/>
        </w:rPr>
        <w:t>单位负责人签字或盖章：</w:t>
      </w:r>
      <w:r>
        <w:rPr>
          <w:rFonts w:hint="eastAsia"/>
          <w:color w:val="auto"/>
          <w:highlight w:val="none"/>
          <w:u w:val="single"/>
        </w:rPr>
        <w:t>                   </w:t>
      </w:r>
    </w:p>
    <w:p w14:paraId="7E4D9DF6">
      <w:pPr>
        <w:pStyle w:val="21"/>
        <w:spacing w:before="0" w:beforeAutospacing="0" w:after="0" w:afterAutospacing="0" w:line="420" w:lineRule="exact"/>
        <w:rPr>
          <w:color w:val="auto"/>
          <w:highlight w:val="none"/>
        </w:rPr>
      </w:pPr>
      <w:r>
        <w:rPr>
          <w:rFonts w:hint="eastAsia"/>
          <w:color w:val="auto"/>
          <w:highlight w:val="none"/>
        </w:rPr>
        <w:t> </w:t>
      </w:r>
    </w:p>
    <w:p w14:paraId="2D628BB0">
      <w:pPr>
        <w:pStyle w:val="21"/>
        <w:spacing w:before="0" w:beforeAutospacing="0" w:after="0" w:afterAutospacing="0" w:line="420" w:lineRule="exact"/>
        <w:rPr>
          <w:color w:val="auto"/>
          <w:highlight w:val="none"/>
        </w:rPr>
      </w:pPr>
      <w:r>
        <w:rPr>
          <w:rFonts w:hint="eastAsia"/>
          <w:color w:val="auto"/>
          <w:highlight w:val="none"/>
        </w:rPr>
        <w:t>接受授权方</w:t>
      </w:r>
    </w:p>
    <w:p w14:paraId="70B67D69">
      <w:pPr>
        <w:pStyle w:val="21"/>
        <w:spacing w:before="0" w:beforeAutospacing="0" w:after="0" w:afterAutospacing="0" w:line="420" w:lineRule="exact"/>
        <w:rPr>
          <w:color w:val="auto"/>
          <w:highlight w:val="none"/>
        </w:rPr>
      </w:pPr>
      <w:r>
        <w:rPr>
          <w:rFonts w:hint="eastAsia"/>
          <w:color w:val="auto"/>
          <w:highlight w:val="none"/>
        </w:rPr>
        <w:t>供应商代表签字：</w:t>
      </w:r>
      <w:r>
        <w:rPr>
          <w:rFonts w:hint="eastAsia"/>
          <w:color w:val="auto"/>
          <w:highlight w:val="none"/>
          <w:u w:val="single"/>
        </w:rPr>
        <w:t>                   </w:t>
      </w:r>
    </w:p>
    <w:p w14:paraId="47253D82">
      <w:pPr>
        <w:pStyle w:val="21"/>
        <w:spacing w:before="0" w:beforeAutospacing="0" w:after="0" w:afterAutospacing="0" w:line="420" w:lineRule="exact"/>
        <w:rPr>
          <w:color w:val="auto"/>
          <w:highlight w:val="none"/>
        </w:rPr>
      </w:pPr>
      <w:r>
        <w:rPr>
          <w:rFonts w:hint="eastAsia"/>
          <w:color w:val="auto"/>
          <w:highlight w:val="none"/>
        </w:rPr>
        <w:t> </w:t>
      </w:r>
    </w:p>
    <w:p w14:paraId="75A1AC69">
      <w:pPr>
        <w:pStyle w:val="21"/>
        <w:spacing w:before="0" w:beforeAutospacing="0" w:after="0" w:afterAutospacing="0" w:line="420" w:lineRule="exact"/>
        <w:jc w:val="right"/>
        <w:rPr>
          <w:color w:val="auto"/>
          <w:highlight w:val="none"/>
        </w:rPr>
      </w:pPr>
      <w:r>
        <w:rPr>
          <w:rFonts w:hint="eastAsia"/>
          <w:color w:val="auto"/>
          <w:highlight w:val="none"/>
        </w:rPr>
        <w:t>签署日期：</w:t>
      </w:r>
      <w:r>
        <w:rPr>
          <w:rFonts w:hint="eastAsia"/>
          <w:color w:val="auto"/>
          <w:highlight w:val="none"/>
          <w:u w:val="single"/>
        </w:rPr>
        <w:t>    </w:t>
      </w:r>
      <w:r>
        <w:rPr>
          <w:rFonts w:hint="eastAsia"/>
          <w:color w:val="auto"/>
          <w:highlight w:val="none"/>
        </w:rPr>
        <w:t>年</w:t>
      </w:r>
      <w:r>
        <w:rPr>
          <w:rFonts w:hint="eastAsia"/>
          <w:color w:val="auto"/>
          <w:highlight w:val="none"/>
          <w:u w:val="single"/>
        </w:rPr>
        <w:t>   </w:t>
      </w:r>
      <w:r>
        <w:rPr>
          <w:rFonts w:hint="eastAsia"/>
          <w:color w:val="auto"/>
          <w:highlight w:val="none"/>
        </w:rPr>
        <w:t>月</w:t>
      </w:r>
      <w:r>
        <w:rPr>
          <w:rFonts w:hint="eastAsia"/>
          <w:color w:val="auto"/>
          <w:highlight w:val="none"/>
          <w:u w:val="single"/>
        </w:rPr>
        <w:t>   </w:t>
      </w:r>
      <w:r>
        <w:rPr>
          <w:rFonts w:hint="eastAsia"/>
          <w:color w:val="auto"/>
          <w:highlight w:val="none"/>
        </w:rPr>
        <w:t>日</w:t>
      </w:r>
    </w:p>
    <w:p w14:paraId="0A199015">
      <w:pPr>
        <w:pStyle w:val="21"/>
        <w:spacing w:before="0" w:beforeAutospacing="0" w:after="0" w:afterAutospacing="0" w:line="420" w:lineRule="exact"/>
        <w:rPr>
          <w:color w:val="auto"/>
          <w:highlight w:val="none"/>
        </w:rPr>
      </w:pPr>
      <w:r>
        <w:rPr>
          <w:rFonts w:hint="eastAsia"/>
          <w:color w:val="auto"/>
          <w:highlight w:val="none"/>
        </w:rPr>
        <w:t>附：单位负责人、供应商代表的身份证正反面复印件</w:t>
      </w:r>
    </w:p>
    <w:tbl>
      <w:tblPr>
        <w:tblStyle w:val="27"/>
        <w:tblW w:w="6816" w:type="dxa"/>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6816"/>
      </w:tblGrid>
      <w:tr w14:paraId="04E2D3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6756" w:type="dxa"/>
            <w:tcMar>
              <w:top w:w="0" w:type="dxa"/>
              <w:left w:w="84" w:type="dxa"/>
              <w:bottom w:w="0" w:type="dxa"/>
              <w:right w:w="84" w:type="dxa"/>
            </w:tcMar>
            <w:vAlign w:val="center"/>
          </w:tcPr>
          <w:p w14:paraId="01518AA9">
            <w:pPr>
              <w:pStyle w:val="21"/>
              <w:spacing w:before="0" w:beforeAutospacing="0" w:after="0" w:afterAutospacing="0" w:line="420" w:lineRule="exact"/>
              <w:jc w:val="center"/>
              <w:rPr>
                <w:color w:val="auto"/>
                <w:highlight w:val="none"/>
              </w:rPr>
            </w:pPr>
            <w:r>
              <w:rPr>
                <w:rStyle w:val="30"/>
                <w:rFonts w:hint="eastAsia"/>
                <w:color w:val="auto"/>
                <w:highlight w:val="none"/>
              </w:rPr>
              <w:t> </w:t>
            </w:r>
          </w:p>
          <w:p w14:paraId="5606A5BE">
            <w:pPr>
              <w:pStyle w:val="21"/>
              <w:spacing w:before="0" w:beforeAutospacing="0" w:after="0" w:afterAutospacing="0" w:line="420" w:lineRule="exact"/>
              <w:jc w:val="center"/>
              <w:rPr>
                <w:color w:val="auto"/>
                <w:highlight w:val="none"/>
              </w:rPr>
            </w:pPr>
            <w:r>
              <w:rPr>
                <w:rStyle w:val="30"/>
                <w:rFonts w:hint="eastAsia"/>
                <w:color w:val="auto"/>
                <w:highlight w:val="none"/>
              </w:rPr>
              <w:t>要求：真实有效且内容完整、清晰、整洁。</w:t>
            </w:r>
          </w:p>
          <w:p w14:paraId="689BF65E">
            <w:pPr>
              <w:pStyle w:val="21"/>
              <w:spacing w:before="0" w:beforeAutospacing="0" w:after="0" w:afterAutospacing="0" w:line="420" w:lineRule="exact"/>
              <w:jc w:val="center"/>
              <w:rPr>
                <w:color w:val="auto"/>
                <w:highlight w:val="none"/>
              </w:rPr>
            </w:pPr>
            <w:r>
              <w:rPr>
                <w:rStyle w:val="30"/>
                <w:rFonts w:hint="eastAsia"/>
                <w:color w:val="auto"/>
                <w:highlight w:val="none"/>
              </w:rPr>
              <w:t> </w:t>
            </w:r>
          </w:p>
        </w:tc>
      </w:tr>
    </w:tbl>
    <w:p w14:paraId="5363E446">
      <w:pPr>
        <w:spacing w:line="400" w:lineRule="exact"/>
        <w:rPr>
          <w:rFonts w:ascii="宋体" w:hAnsi="宋体" w:cs="宋体"/>
          <w:bCs/>
          <w:color w:val="auto"/>
          <w:kern w:val="0"/>
          <w:szCs w:val="21"/>
          <w:highlight w:val="none"/>
        </w:rPr>
      </w:pPr>
      <w:r>
        <w:rPr>
          <w:rFonts w:hint="eastAsia" w:ascii="宋体" w:hAnsi="宋体" w:cs="宋体"/>
          <w:color w:val="auto"/>
          <w:szCs w:val="21"/>
          <w:highlight w:val="none"/>
        </w:rPr>
        <w:t>注：1、法定代表人（单位负责人）身份证复印件、被授权人身份证复印件须</w:t>
      </w:r>
      <w:r>
        <w:rPr>
          <w:rFonts w:hint="eastAsia" w:ascii="宋体" w:hAnsi="宋体" w:cs="宋体"/>
          <w:bCs/>
          <w:color w:val="auto"/>
          <w:kern w:val="0"/>
          <w:szCs w:val="21"/>
          <w:highlight w:val="none"/>
        </w:rPr>
        <w:t>加盖单位公章。</w:t>
      </w:r>
    </w:p>
    <w:p w14:paraId="69CA9ACB">
      <w:pPr>
        <w:spacing w:line="400" w:lineRule="exact"/>
        <w:ind w:firstLine="420"/>
        <w:rPr>
          <w:rFonts w:ascii="宋体" w:hAnsi="宋体" w:cs="宋体"/>
          <w:bCs/>
          <w:color w:val="auto"/>
          <w:kern w:val="0"/>
          <w:szCs w:val="21"/>
          <w:highlight w:val="none"/>
        </w:rPr>
      </w:pPr>
      <w:r>
        <w:rPr>
          <w:rFonts w:hint="eastAsia" w:ascii="宋体" w:hAnsi="宋体" w:cs="宋体"/>
          <w:bCs/>
          <w:color w:val="auto"/>
          <w:kern w:val="0"/>
          <w:szCs w:val="21"/>
          <w:highlight w:val="none"/>
        </w:rPr>
        <w:t>2、</w:t>
      </w:r>
      <w:r>
        <w:rPr>
          <w:rFonts w:ascii="宋体" w:hAnsi="宋体" w:cs="宋体"/>
          <w:bCs/>
          <w:color w:val="auto"/>
          <w:kern w:val="0"/>
          <w:szCs w:val="21"/>
          <w:highlight w:val="none"/>
        </w:rPr>
        <w:t>企业、事业单位和社会团体法人的“单位负责人”指法定代表人，即与实际提交的“营业执照等证明文件”载明的一致。以非法人身份参加</w:t>
      </w:r>
      <w:r>
        <w:rPr>
          <w:rFonts w:hint="eastAsia" w:ascii="宋体" w:hAnsi="宋体" w:cs="宋体"/>
          <w:bCs/>
          <w:color w:val="auto"/>
          <w:kern w:val="0"/>
          <w:szCs w:val="21"/>
          <w:highlight w:val="none"/>
        </w:rPr>
        <w:t>报价</w:t>
      </w:r>
      <w:r>
        <w:rPr>
          <w:rFonts w:ascii="宋体" w:hAnsi="宋体" w:cs="宋体"/>
          <w:bCs/>
          <w:color w:val="auto"/>
          <w:kern w:val="0"/>
          <w:szCs w:val="21"/>
          <w:highlight w:val="none"/>
        </w:rPr>
        <w:t>的，“单位负责人”指代表单位行使职权的主要负责人，即与实际提交的“营业执照等证明文件”载明的一致。</w:t>
      </w:r>
      <w:r>
        <w:rPr>
          <w:rFonts w:hint="eastAsia" w:ascii="宋体" w:hAnsi="宋体" w:cs="宋体"/>
          <w:bCs/>
          <w:color w:val="auto"/>
          <w:kern w:val="0"/>
          <w:szCs w:val="21"/>
          <w:highlight w:val="none"/>
        </w:rPr>
        <w:t>供应商</w:t>
      </w:r>
      <w:r>
        <w:rPr>
          <w:rFonts w:ascii="宋体" w:hAnsi="宋体" w:cs="宋体"/>
          <w:bCs/>
          <w:color w:val="auto"/>
          <w:kern w:val="0"/>
          <w:szCs w:val="21"/>
          <w:highlight w:val="none"/>
        </w:rPr>
        <w:t>（自然人除外）：若</w:t>
      </w:r>
      <w:r>
        <w:rPr>
          <w:rFonts w:hint="eastAsia" w:ascii="宋体" w:hAnsi="宋体" w:cs="宋体"/>
          <w:bCs/>
          <w:color w:val="auto"/>
          <w:kern w:val="0"/>
          <w:szCs w:val="21"/>
          <w:highlight w:val="none"/>
        </w:rPr>
        <w:t>供应商代表</w:t>
      </w:r>
      <w:r>
        <w:rPr>
          <w:rFonts w:ascii="宋体" w:hAnsi="宋体" w:cs="宋体"/>
          <w:bCs/>
          <w:color w:val="auto"/>
          <w:kern w:val="0"/>
          <w:szCs w:val="21"/>
          <w:highlight w:val="none"/>
        </w:rPr>
        <w:t>为单位负责人授权的委托代理人，应提供本授权书；若</w:t>
      </w:r>
      <w:r>
        <w:rPr>
          <w:rFonts w:hint="eastAsia" w:ascii="宋体" w:hAnsi="宋体" w:cs="宋体"/>
          <w:bCs/>
          <w:color w:val="auto"/>
          <w:kern w:val="0"/>
          <w:szCs w:val="21"/>
          <w:highlight w:val="none"/>
        </w:rPr>
        <w:t>供应商代表</w:t>
      </w:r>
      <w:r>
        <w:rPr>
          <w:rFonts w:ascii="宋体" w:hAnsi="宋体" w:cs="宋体"/>
          <w:bCs/>
          <w:color w:val="auto"/>
          <w:kern w:val="0"/>
          <w:szCs w:val="21"/>
          <w:highlight w:val="none"/>
        </w:rPr>
        <w:t>为单位负责人，应在此项下提交其身份证正反面复印件，可不提供本授权书。</w:t>
      </w:r>
    </w:p>
    <w:p w14:paraId="13C6646D">
      <w:pPr>
        <w:spacing w:line="360" w:lineRule="auto"/>
        <w:jc w:val="center"/>
        <w:outlineLvl w:val="2"/>
        <w:rPr>
          <w:rFonts w:ascii="宋体" w:hAnsi="宋体"/>
          <w:b/>
          <w:color w:val="auto"/>
          <w:sz w:val="32"/>
          <w:szCs w:val="22"/>
          <w:highlight w:val="none"/>
        </w:rPr>
      </w:pPr>
      <w:r>
        <w:rPr>
          <w:rFonts w:hint="eastAsia" w:ascii="宋体" w:hAnsi="宋体"/>
          <w:b/>
          <w:color w:val="auto"/>
          <w:sz w:val="32"/>
          <w:szCs w:val="22"/>
          <w:highlight w:val="none"/>
        </w:rPr>
        <w:t>4.特定资格要求（若有）</w:t>
      </w:r>
    </w:p>
    <w:p w14:paraId="56B34E83">
      <w:pPr>
        <w:spacing w:line="360" w:lineRule="auto"/>
        <w:jc w:val="center"/>
        <w:outlineLvl w:val="2"/>
        <w:rPr>
          <w:rFonts w:ascii="宋体" w:hAnsi="宋体"/>
          <w:b/>
          <w:color w:val="auto"/>
          <w:sz w:val="32"/>
          <w:szCs w:val="22"/>
        </w:rPr>
      </w:pPr>
    </w:p>
    <w:p w14:paraId="464D0E71">
      <w:pPr>
        <w:spacing w:line="360" w:lineRule="auto"/>
        <w:jc w:val="center"/>
        <w:outlineLvl w:val="2"/>
        <w:rPr>
          <w:rFonts w:ascii="宋体" w:hAnsi="宋体"/>
          <w:b/>
          <w:color w:val="auto"/>
          <w:sz w:val="32"/>
          <w:szCs w:val="22"/>
        </w:rPr>
      </w:pPr>
      <w:r>
        <w:rPr>
          <w:rFonts w:hint="eastAsia" w:ascii="宋体" w:hAnsi="宋体"/>
          <w:b/>
          <w:color w:val="auto"/>
          <w:sz w:val="32"/>
          <w:szCs w:val="22"/>
        </w:rPr>
        <w:t>按网上竞价文件第一章要求提供</w:t>
      </w:r>
    </w:p>
    <w:p w14:paraId="09B3DD69">
      <w:pPr>
        <w:spacing w:line="360" w:lineRule="auto"/>
        <w:jc w:val="center"/>
        <w:outlineLvl w:val="2"/>
        <w:rPr>
          <w:rFonts w:ascii="宋体" w:hAnsi="宋体"/>
          <w:b/>
          <w:color w:val="auto"/>
          <w:sz w:val="32"/>
          <w:szCs w:val="22"/>
        </w:rPr>
      </w:pPr>
    </w:p>
    <w:p w14:paraId="2B87A81D">
      <w:pPr>
        <w:spacing w:line="360" w:lineRule="auto"/>
        <w:jc w:val="center"/>
        <w:outlineLvl w:val="2"/>
        <w:rPr>
          <w:rFonts w:ascii="宋体" w:hAnsi="宋体"/>
          <w:b/>
          <w:color w:val="auto"/>
          <w:sz w:val="32"/>
          <w:szCs w:val="22"/>
        </w:rPr>
      </w:pPr>
    </w:p>
    <w:p w14:paraId="416098B4">
      <w:pPr>
        <w:spacing w:line="360" w:lineRule="auto"/>
        <w:jc w:val="center"/>
        <w:outlineLvl w:val="2"/>
        <w:rPr>
          <w:rFonts w:ascii="宋体" w:hAnsi="宋体"/>
          <w:b/>
          <w:color w:val="auto"/>
          <w:sz w:val="32"/>
          <w:szCs w:val="22"/>
        </w:rPr>
      </w:pPr>
    </w:p>
    <w:p w14:paraId="6168723A">
      <w:pPr>
        <w:spacing w:line="360" w:lineRule="auto"/>
        <w:jc w:val="center"/>
        <w:outlineLvl w:val="2"/>
        <w:rPr>
          <w:rFonts w:ascii="宋体" w:hAnsi="宋体"/>
          <w:b/>
          <w:color w:val="auto"/>
          <w:sz w:val="32"/>
          <w:szCs w:val="22"/>
        </w:rPr>
      </w:pPr>
    </w:p>
    <w:p w14:paraId="294295EE">
      <w:pPr>
        <w:spacing w:line="360" w:lineRule="auto"/>
        <w:jc w:val="center"/>
        <w:outlineLvl w:val="2"/>
        <w:rPr>
          <w:rFonts w:ascii="宋体" w:hAnsi="宋体"/>
          <w:b/>
          <w:color w:val="auto"/>
          <w:sz w:val="32"/>
          <w:szCs w:val="22"/>
        </w:rPr>
      </w:pPr>
    </w:p>
    <w:p w14:paraId="6BB0C9B4">
      <w:pPr>
        <w:spacing w:line="360" w:lineRule="auto"/>
        <w:jc w:val="center"/>
        <w:outlineLvl w:val="2"/>
        <w:rPr>
          <w:rFonts w:ascii="宋体" w:hAnsi="宋体"/>
          <w:b/>
          <w:color w:val="auto"/>
          <w:sz w:val="32"/>
          <w:szCs w:val="22"/>
        </w:rPr>
      </w:pPr>
    </w:p>
    <w:p w14:paraId="49668344">
      <w:pPr>
        <w:spacing w:line="360" w:lineRule="auto"/>
        <w:jc w:val="center"/>
        <w:outlineLvl w:val="2"/>
        <w:rPr>
          <w:rFonts w:ascii="宋体" w:hAnsi="宋体"/>
          <w:b/>
          <w:color w:val="auto"/>
          <w:sz w:val="32"/>
          <w:szCs w:val="22"/>
        </w:rPr>
      </w:pPr>
    </w:p>
    <w:p w14:paraId="39CE3C43">
      <w:pPr>
        <w:spacing w:line="360" w:lineRule="auto"/>
        <w:jc w:val="center"/>
        <w:outlineLvl w:val="2"/>
        <w:rPr>
          <w:rFonts w:ascii="宋体" w:hAnsi="宋体"/>
          <w:b/>
          <w:color w:val="auto"/>
          <w:sz w:val="32"/>
          <w:szCs w:val="22"/>
        </w:rPr>
      </w:pPr>
    </w:p>
    <w:p w14:paraId="74592B27">
      <w:pPr>
        <w:spacing w:line="360" w:lineRule="auto"/>
        <w:jc w:val="center"/>
        <w:outlineLvl w:val="2"/>
        <w:rPr>
          <w:rFonts w:ascii="宋体" w:hAnsi="宋体"/>
          <w:b/>
          <w:color w:val="auto"/>
          <w:sz w:val="32"/>
          <w:szCs w:val="22"/>
        </w:rPr>
      </w:pPr>
    </w:p>
    <w:p w14:paraId="0B418A26">
      <w:pPr>
        <w:spacing w:line="360" w:lineRule="auto"/>
        <w:jc w:val="center"/>
        <w:outlineLvl w:val="2"/>
        <w:rPr>
          <w:rFonts w:ascii="宋体" w:hAnsi="宋体"/>
          <w:b/>
          <w:color w:val="auto"/>
          <w:sz w:val="32"/>
          <w:szCs w:val="22"/>
        </w:rPr>
      </w:pPr>
    </w:p>
    <w:p w14:paraId="669B975D">
      <w:pPr>
        <w:spacing w:line="360" w:lineRule="auto"/>
        <w:jc w:val="center"/>
        <w:outlineLvl w:val="2"/>
        <w:rPr>
          <w:rFonts w:ascii="宋体" w:hAnsi="宋体"/>
          <w:b/>
          <w:color w:val="auto"/>
          <w:sz w:val="32"/>
          <w:szCs w:val="22"/>
        </w:rPr>
      </w:pPr>
    </w:p>
    <w:p w14:paraId="7638DE85">
      <w:pPr>
        <w:spacing w:line="360" w:lineRule="auto"/>
        <w:jc w:val="center"/>
        <w:outlineLvl w:val="2"/>
        <w:rPr>
          <w:rFonts w:ascii="宋体" w:hAnsi="宋体"/>
          <w:b/>
          <w:color w:val="auto"/>
          <w:sz w:val="32"/>
          <w:szCs w:val="22"/>
        </w:rPr>
      </w:pPr>
    </w:p>
    <w:p w14:paraId="4F4E1A42">
      <w:pPr>
        <w:spacing w:line="360" w:lineRule="auto"/>
        <w:outlineLvl w:val="2"/>
        <w:rPr>
          <w:rFonts w:ascii="宋体" w:hAnsi="宋体"/>
          <w:b/>
          <w:color w:val="auto"/>
          <w:sz w:val="32"/>
          <w:szCs w:val="22"/>
        </w:rPr>
      </w:pPr>
    </w:p>
    <w:p w14:paraId="5620A77B">
      <w:pPr>
        <w:pStyle w:val="4"/>
        <w:rPr>
          <w:rFonts w:ascii="Times New Roman" w:hAnsi="Times New Roman"/>
          <w:color w:val="auto"/>
        </w:rPr>
      </w:pPr>
    </w:p>
    <w:p w14:paraId="564AFFBE">
      <w:pPr>
        <w:rPr>
          <w:rFonts w:ascii="Times New Roman" w:hAnsi="Times New Roman"/>
          <w:b/>
          <w:color w:val="auto"/>
          <w:sz w:val="32"/>
        </w:rPr>
      </w:pPr>
    </w:p>
    <w:p w14:paraId="28C02988">
      <w:pPr>
        <w:pStyle w:val="4"/>
        <w:rPr>
          <w:rFonts w:ascii="Times New Roman" w:hAnsi="Times New Roman"/>
          <w:color w:val="auto"/>
        </w:rPr>
      </w:pPr>
    </w:p>
    <w:p w14:paraId="65C05452">
      <w:pPr>
        <w:rPr>
          <w:rFonts w:ascii="Times New Roman" w:hAnsi="Times New Roman"/>
          <w:b/>
          <w:color w:val="auto"/>
          <w:sz w:val="32"/>
        </w:rPr>
      </w:pPr>
    </w:p>
    <w:p w14:paraId="566F85A7">
      <w:pPr>
        <w:spacing w:line="360" w:lineRule="auto"/>
        <w:jc w:val="center"/>
        <w:outlineLvl w:val="2"/>
        <w:rPr>
          <w:rFonts w:ascii="楷体_GB2312" w:eastAsia="楷体_GB2312"/>
          <w:b/>
          <w:color w:val="auto"/>
          <w:sz w:val="40"/>
          <w:szCs w:val="40"/>
        </w:rPr>
      </w:pPr>
      <w:r>
        <w:rPr>
          <w:rFonts w:hint="eastAsia" w:ascii="宋体" w:hAnsi="宋体"/>
          <w:b/>
          <w:color w:val="auto"/>
          <w:sz w:val="28"/>
          <w:szCs w:val="28"/>
        </w:rPr>
        <w:t>5.供应商需提供的其他材料</w:t>
      </w:r>
    </w:p>
    <w:p w14:paraId="3D9B3F54">
      <w:pPr>
        <w:pStyle w:val="40"/>
        <w:spacing w:line="360" w:lineRule="auto"/>
        <w:jc w:val="center"/>
        <w:outlineLvl w:val="2"/>
        <w:rPr>
          <w:rFonts w:hint="default" w:ascii="宋体" w:hAnsi="宋体" w:cs="宋体"/>
          <w:color w:val="auto"/>
          <w:sz w:val="24"/>
          <w:szCs w:val="24"/>
        </w:rPr>
      </w:pPr>
      <w:r>
        <w:rPr>
          <w:rFonts w:ascii="宋体" w:hAnsi="宋体" w:cs="宋体"/>
          <w:bCs/>
          <w:color w:val="auto"/>
          <w:sz w:val="24"/>
          <w:szCs w:val="24"/>
        </w:rPr>
        <w:t>（1）</w:t>
      </w:r>
      <w:r>
        <w:rPr>
          <w:rFonts w:ascii="宋体" w:hAnsi="宋体" w:cs="宋体"/>
          <w:color w:val="auto"/>
          <w:sz w:val="24"/>
          <w:szCs w:val="24"/>
        </w:rPr>
        <w:t>标的说明一览表</w:t>
      </w:r>
    </w:p>
    <w:p w14:paraId="14F0DAEC">
      <w:pPr>
        <w:pStyle w:val="40"/>
        <w:spacing w:line="360" w:lineRule="auto"/>
        <w:ind w:firstLine="480"/>
        <w:jc w:val="both"/>
        <w:rPr>
          <w:rFonts w:hint="default" w:ascii="宋体" w:hAnsi="宋体" w:cs="宋体"/>
          <w:color w:val="auto"/>
          <w:sz w:val="24"/>
          <w:szCs w:val="24"/>
        </w:rPr>
      </w:pPr>
      <w:r>
        <w:rPr>
          <w:rFonts w:ascii="宋体" w:hAnsi="宋体" w:cs="宋体"/>
          <w:color w:val="auto"/>
          <w:sz w:val="24"/>
          <w:szCs w:val="24"/>
        </w:rPr>
        <w:t>项目编号：</w:t>
      </w:r>
      <w:r>
        <w:rPr>
          <w:rFonts w:ascii="宋体" w:hAnsi="宋体" w:cs="宋体"/>
          <w:color w:val="auto"/>
          <w:sz w:val="24"/>
          <w:szCs w:val="24"/>
          <w:u w:val="single"/>
        </w:rPr>
        <w:t>　　　　　　　　</w:t>
      </w:r>
    </w:p>
    <w:tbl>
      <w:tblPr>
        <w:tblStyle w:val="27"/>
        <w:tblW w:w="8522"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421"/>
        <w:gridCol w:w="868"/>
        <w:gridCol w:w="2139"/>
        <w:gridCol w:w="1863"/>
        <w:gridCol w:w="810"/>
        <w:gridCol w:w="1421"/>
      </w:tblGrid>
      <w:tr w14:paraId="6F68AA4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421" w:type="dxa"/>
          </w:tcPr>
          <w:p w14:paraId="07582FE5">
            <w:pPr>
              <w:pStyle w:val="40"/>
              <w:spacing w:line="360" w:lineRule="auto"/>
              <w:jc w:val="center"/>
              <w:rPr>
                <w:rFonts w:hint="default" w:ascii="宋体" w:hAnsi="宋体" w:cs="宋体"/>
                <w:color w:val="auto"/>
                <w:sz w:val="24"/>
                <w:szCs w:val="24"/>
              </w:rPr>
            </w:pPr>
            <w:r>
              <w:rPr>
                <w:rFonts w:ascii="宋体" w:hAnsi="宋体" w:cs="宋体"/>
                <w:color w:val="auto"/>
                <w:sz w:val="24"/>
                <w:szCs w:val="24"/>
              </w:rPr>
              <w:t>合同包</w:t>
            </w:r>
          </w:p>
        </w:tc>
        <w:tc>
          <w:tcPr>
            <w:tcW w:w="868" w:type="dxa"/>
          </w:tcPr>
          <w:p w14:paraId="0E10AB27">
            <w:pPr>
              <w:pStyle w:val="40"/>
              <w:spacing w:line="360" w:lineRule="auto"/>
              <w:jc w:val="center"/>
              <w:rPr>
                <w:rFonts w:hint="default" w:ascii="宋体" w:hAnsi="宋体" w:cs="宋体"/>
                <w:color w:val="auto"/>
                <w:sz w:val="24"/>
                <w:szCs w:val="24"/>
              </w:rPr>
            </w:pPr>
            <w:r>
              <w:rPr>
                <w:rFonts w:ascii="宋体" w:hAnsi="宋体" w:cs="宋体"/>
                <w:color w:val="auto"/>
                <w:sz w:val="24"/>
                <w:szCs w:val="24"/>
              </w:rPr>
              <w:t>品目号</w:t>
            </w:r>
          </w:p>
        </w:tc>
        <w:tc>
          <w:tcPr>
            <w:tcW w:w="2139" w:type="dxa"/>
          </w:tcPr>
          <w:p w14:paraId="642532AE">
            <w:pPr>
              <w:pStyle w:val="40"/>
              <w:spacing w:line="360" w:lineRule="auto"/>
              <w:jc w:val="center"/>
              <w:rPr>
                <w:rFonts w:hint="default" w:ascii="宋体" w:hAnsi="宋体" w:cs="宋体"/>
                <w:color w:val="auto"/>
                <w:sz w:val="24"/>
                <w:szCs w:val="24"/>
              </w:rPr>
            </w:pPr>
            <w:r>
              <w:rPr>
                <w:rFonts w:ascii="宋体" w:hAnsi="宋体" w:cs="宋体"/>
                <w:color w:val="auto"/>
                <w:sz w:val="24"/>
                <w:szCs w:val="24"/>
              </w:rPr>
              <w:t>货物名称/服务名称/工程名称</w:t>
            </w:r>
          </w:p>
        </w:tc>
        <w:tc>
          <w:tcPr>
            <w:tcW w:w="1863" w:type="dxa"/>
          </w:tcPr>
          <w:p w14:paraId="66D9FC68">
            <w:pPr>
              <w:pStyle w:val="40"/>
              <w:spacing w:line="360" w:lineRule="auto"/>
              <w:jc w:val="center"/>
              <w:rPr>
                <w:rFonts w:hint="default" w:ascii="宋体" w:hAnsi="宋体" w:cs="宋体"/>
                <w:color w:val="auto"/>
                <w:sz w:val="24"/>
                <w:szCs w:val="24"/>
              </w:rPr>
            </w:pPr>
            <w:r>
              <w:rPr>
                <w:rFonts w:ascii="宋体" w:hAnsi="宋体" w:cs="宋体"/>
                <w:color w:val="auto"/>
                <w:sz w:val="24"/>
                <w:szCs w:val="24"/>
              </w:rPr>
              <w:t>数量/</w:t>
            </w:r>
            <w:r>
              <w:rPr>
                <w:rFonts w:hint="default" w:ascii="宋体" w:hAnsi="宋体" w:cs="宋体"/>
                <w:color w:val="auto"/>
                <w:sz w:val="24"/>
                <w:szCs w:val="24"/>
              </w:rPr>
              <w:t>服务期限</w:t>
            </w:r>
            <w:r>
              <w:rPr>
                <w:rFonts w:ascii="宋体" w:hAnsi="宋体" w:cs="宋体"/>
                <w:color w:val="auto"/>
                <w:sz w:val="24"/>
                <w:szCs w:val="24"/>
              </w:rPr>
              <w:t>/施工工期</w:t>
            </w:r>
          </w:p>
        </w:tc>
        <w:tc>
          <w:tcPr>
            <w:tcW w:w="810" w:type="dxa"/>
          </w:tcPr>
          <w:p w14:paraId="24C70A78">
            <w:pPr>
              <w:pStyle w:val="40"/>
              <w:spacing w:line="360" w:lineRule="auto"/>
              <w:jc w:val="center"/>
              <w:rPr>
                <w:rFonts w:hint="default" w:ascii="宋体" w:hAnsi="宋体" w:cs="宋体"/>
                <w:color w:val="auto"/>
                <w:sz w:val="24"/>
                <w:szCs w:val="24"/>
              </w:rPr>
            </w:pPr>
            <w:r>
              <w:rPr>
                <w:rFonts w:ascii="宋体" w:hAnsi="宋体" w:cs="宋体"/>
                <w:color w:val="auto"/>
                <w:sz w:val="24"/>
                <w:szCs w:val="24"/>
              </w:rPr>
              <w:t>规格</w:t>
            </w:r>
          </w:p>
        </w:tc>
        <w:tc>
          <w:tcPr>
            <w:tcW w:w="1421" w:type="dxa"/>
          </w:tcPr>
          <w:p w14:paraId="2C151521">
            <w:pPr>
              <w:pStyle w:val="40"/>
              <w:spacing w:line="360" w:lineRule="auto"/>
              <w:jc w:val="center"/>
              <w:rPr>
                <w:rFonts w:hint="default" w:ascii="宋体" w:hAnsi="宋体" w:cs="宋体"/>
                <w:color w:val="auto"/>
                <w:sz w:val="24"/>
                <w:szCs w:val="24"/>
              </w:rPr>
            </w:pPr>
            <w:r>
              <w:rPr>
                <w:rFonts w:ascii="宋体" w:hAnsi="宋体" w:cs="宋体"/>
                <w:color w:val="auto"/>
                <w:sz w:val="24"/>
                <w:szCs w:val="24"/>
              </w:rPr>
              <w:t>来源地</w:t>
            </w:r>
          </w:p>
        </w:tc>
      </w:tr>
      <w:tr w14:paraId="53EF909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421" w:type="dxa"/>
            <w:vMerge w:val="restart"/>
          </w:tcPr>
          <w:p w14:paraId="4A655E55">
            <w:pPr>
              <w:pStyle w:val="40"/>
              <w:spacing w:line="360" w:lineRule="auto"/>
              <w:jc w:val="both"/>
              <w:rPr>
                <w:rFonts w:hint="default" w:ascii="宋体" w:hAnsi="宋体" w:cs="宋体"/>
                <w:color w:val="auto"/>
                <w:sz w:val="24"/>
                <w:szCs w:val="24"/>
              </w:rPr>
            </w:pPr>
            <w:r>
              <w:rPr>
                <w:rFonts w:ascii="宋体" w:hAnsi="宋体" w:cs="宋体"/>
                <w:color w:val="auto"/>
                <w:sz w:val="24"/>
                <w:szCs w:val="24"/>
              </w:rPr>
              <w:t>*</w:t>
            </w:r>
          </w:p>
        </w:tc>
        <w:tc>
          <w:tcPr>
            <w:tcW w:w="868" w:type="dxa"/>
          </w:tcPr>
          <w:p w14:paraId="2D2F5662">
            <w:pPr>
              <w:pStyle w:val="40"/>
              <w:spacing w:line="360" w:lineRule="auto"/>
              <w:jc w:val="both"/>
              <w:rPr>
                <w:rFonts w:hint="default" w:ascii="宋体" w:hAnsi="宋体" w:cs="宋体"/>
                <w:color w:val="auto"/>
                <w:sz w:val="24"/>
                <w:szCs w:val="24"/>
              </w:rPr>
            </w:pPr>
            <w:r>
              <w:rPr>
                <w:rFonts w:ascii="宋体" w:hAnsi="宋体" w:cs="宋体"/>
                <w:color w:val="auto"/>
                <w:sz w:val="24"/>
                <w:szCs w:val="24"/>
              </w:rPr>
              <w:t>*-1</w:t>
            </w:r>
          </w:p>
        </w:tc>
        <w:tc>
          <w:tcPr>
            <w:tcW w:w="2139" w:type="dxa"/>
          </w:tcPr>
          <w:p w14:paraId="0B58E609">
            <w:pPr>
              <w:spacing w:line="360" w:lineRule="auto"/>
              <w:rPr>
                <w:rFonts w:ascii="宋体" w:hAnsi="宋体" w:cs="宋体"/>
                <w:color w:val="auto"/>
                <w:sz w:val="24"/>
              </w:rPr>
            </w:pPr>
          </w:p>
        </w:tc>
        <w:tc>
          <w:tcPr>
            <w:tcW w:w="1863" w:type="dxa"/>
          </w:tcPr>
          <w:p w14:paraId="464EE43A">
            <w:pPr>
              <w:spacing w:line="360" w:lineRule="auto"/>
              <w:rPr>
                <w:rFonts w:ascii="宋体" w:hAnsi="宋体" w:cs="宋体"/>
                <w:color w:val="auto"/>
                <w:sz w:val="24"/>
              </w:rPr>
            </w:pPr>
          </w:p>
        </w:tc>
        <w:tc>
          <w:tcPr>
            <w:tcW w:w="810" w:type="dxa"/>
          </w:tcPr>
          <w:p w14:paraId="2C11EDEA">
            <w:pPr>
              <w:spacing w:line="360" w:lineRule="auto"/>
              <w:rPr>
                <w:rFonts w:ascii="宋体" w:hAnsi="宋体" w:cs="宋体"/>
                <w:color w:val="auto"/>
                <w:sz w:val="24"/>
              </w:rPr>
            </w:pPr>
          </w:p>
        </w:tc>
        <w:tc>
          <w:tcPr>
            <w:tcW w:w="1421" w:type="dxa"/>
          </w:tcPr>
          <w:p w14:paraId="6AEF7735">
            <w:pPr>
              <w:spacing w:line="360" w:lineRule="auto"/>
              <w:rPr>
                <w:rFonts w:ascii="宋体" w:hAnsi="宋体" w:cs="宋体"/>
                <w:color w:val="auto"/>
                <w:sz w:val="24"/>
              </w:rPr>
            </w:pPr>
          </w:p>
        </w:tc>
      </w:tr>
      <w:tr w14:paraId="0484F67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421" w:type="dxa"/>
            <w:vMerge w:val="continue"/>
          </w:tcPr>
          <w:p w14:paraId="02101A30">
            <w:pPr>
              <w:spacing w:line="360" w:lineRule="auto"/>
              <w:rPr>
                <w:rFonts w:ascii="宋体" w:hAnsi="宋体" w:cs="宋体"/>
                <w:color w:val="auto"/>
                <w:sz w:val="24"/>
              </w:rPr>
            </w:pPr>
          </w:p>
        </w:tc>
        <w:tc>
          <w:tcPr>
            <w:tcW w:w="868" w:type="dxa"/>
          </w:tcPr>
          <w:p w14:paraId="3924649B">
            <w:pPr>
              <w:pStyle w:val="40"/>
              <w:spacing w:line="360" w:lineRule="auto"/>
              <w:jc w:val="both"/>
              <w:rPr>
                <w:rFonts w:hint="default" w:ascii="宋体" w:hAnsi="宋体" w:cs="宋体"/>
                <w:color w:val="auto"/>
                <w:sz w:val="24"/>
                <w:szCs w:val="24"/>
              </w:rPr>
            </w:pPr>
            <w:r>
              <w:rPr>
                <w:rFonts w:ascii="宋体" w:hAnsi="宋体" w:cs="宋体"/>
                <w:color w:val="auto"/>
                <w:sz w:val="24"/>
                <w:szCs w:val="24"/>
              </w:rPr>
              <w:t>…</w:t>
            </w:r>
          </w:p>
        </w:tc>
        <w:tc>
          <w:tcPr>
            <w:tcW w:w="2139" w:type="dxa"/>
          </w:tcPr>
          <w:p w14:paraId="76ED01C4">
            <w:pPr>
              <w:spacing w:line="360" w:lineRule="auto"/>
              <w:rPr>
                <w:rFonts w:ascii="宋体" w:hAnsi="宋体" w:cs="宋体"/>
                <w:color w:val="auto"/>
                <w:sz w:val="24"/>
              </w:rPr>
            </w:pPr>
          </w:p>
        </w:tc>
        <w:tc>
          <w:tcPr>
            <w:tcW w:w="1863" w:type="dxa"/>
          </w:tcPr>
          <w:p w14:paraId="003B7B55">
            <w:pPr>
              <w:spacing w:line="360" w:lineRule="auto"/>
              <w:rPr>
                <w:rFonts w:ascii="宋体" w:hAnsi="宋体" w:cs="宋体"/>
                <w:color w:val="auto"/>
                <w:sz w:val="24"/>
              </w:rPr>
            </w:pPr>
          </w:p>
        </w:tc>
        <w:tc>
          <w:tcPr>
            <w:tcW w:w="810" w:type="dxa"/>
          </w:tcPr>
          <w:p w14:paraId="0CBB3A18">
            <w:pPr>
              <w:spacing w:line="360" w:lineRule="auto"/>
              <w:rPr>
                <w:rFonts w:ascii="宋体" w:hAnsi="宋体" w:cs="宋体"/>
                <w:color w:val="auto"/>
                <w:sz w:val="24"/>
              </w:rPr>
            </w:pPr>
          </w:p>
        </w:tc>
        <w:tc>
          <w:tcPr>
            <w:tcW w:w="1421" w:type="dxa"/>
          </w:tcPr>
          <w:p w14:paraId="01069AE2">
            <w:pPr>
              <w:spacing w:line="360" w:lineRule="auto"/>
              <w:rPr>
                <w:rFonts w:ascii="宋体" w:hAnsi="宋体" w:cs="宋体"/>
                <w:color w:val="auto"/>
                <w:sz w:val="24"/>
              </w:rPr>
            </w:pPr>
          </w:p>
        </w:tc>
      </w:tr>
      <w:tr w14:paraId="3717076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421" w:type="dxa"/>
          </w:tcPr>
          <w:p w14:paraId="0768CBD4">
            <w:pPr>
              <w:pStyle w:val="40"/>
              <w:spacing w:line="360" w:lineRule="auto"/>
              <w:jc w:val="both"/>
              <w:rPr>
                <w:rFonts w:hint="default" w:ascii="宋体" w:hAnsi="宋体" w:cs="宋体"/>
                <w:color w:val="auto"/>
                <w:sz w:val="24"/>
                <w:szCs w:val="24"/>
              </w:rPr>
            </w:pPr>
            <w:r>
              <w:rPr>
                <w:rFonts w:ascii="宋体" w:hAnsi="宋体" w:cs="宋体"/>
                <w:color w:val="auto"/>
                <w:sz w:val="24"/>
                <w:szCs w:val="24"/>
              </w:rPr>
              <w:t>…</w:t>
            </w:r>
          </w:p>
        </w:tc>
        <w:tc>
          <w:tcPr>
            <w:tcW w:w="868" w:type="dxa"/>
          </w:tcPr>
          <w:p w14:paraId="3B074D65">
            <w:pPr>
              <w:spacing w:line="360" w:lineRule="auto"/>
              <w:rPr>
                <w:rFonts w:ascii="宋体" w:hAnsi="宋体" w:cs="宋体"/>
                <w:color w:val="auto"/>
                <w:sz w:val="24"/>
              </w:rPr>
            </w:pPr>
          </w:p>
        </w:tc>
        <w:tc>
          <w:tcPr>
            <w:tcW w:w="2139" w:type="dxa"/>
          </w:tcPr>
          <w:p w14:paraId="36D62E88">
            <w:pPr>
              <w:spacing w:line="360" w:lineRule="auto"/>
              <w:rPr>
                <w:rFonts w:ascii="宋体" w:hAnsi="宋体" w:cs="宋体"/>
                <w:color w:val="auto"/>
                <w:sz w:val="24"/>
              </w:rPr>
            </w:pPr>
          </w:p>
        </w:tc>
        <w:tc>
          <w:tcPr>
            <w:tcW w:w="1863" w:type="dxa"/>
          </w:tcPr>
          <w:p w14:paraId="5CFF0D57">
            <w:pPr>
              <w:spacing w:line="360" w:lineRule="auto"/>
              <w:rPr>
                <w:rFonts w:ascii="宋体" w:hAnsi="宋体" w:cs="宋体"/>
                <w:color w:val="auto"/>
                <w:sz w:val="24"/>
              </w:rPr>
            </w:pPr>
          </w:p>
        </w:tc>
        <w:tc>
          <w:tcPr>
            <w:tcW w:w="810" w:type="dxa"/>
          </w:tcPr>
          <w:p w14:paraId="208E7DA0">
            <w:pPr>
              <w:spacing w:line="360" w:lineRule="auto"/>
              <w:rPr>
                <w:rFonts w:ascii="宋体" w:hAnsi="宋体" w:cs="宋体"/>
                <w:color w:val="auto"/>
                <w:sz w:val="24"/>
              </w:rPr>
            </w:pPr>
          </w:p>
        </w:tc>
        <w:tc>
          <w:tcPr>
            <w:tcW w:w="1421" w:type="dxa"/>
          </w:tcPr>
          <w:p w14:paraId="65760375">
            <w:pPr>
              <w:spacing w:line="360" w:lineRule="auto"/>
              <w:rPr>
                <w:rFonts w:ascii="宋体" w:hAnsi="宋体" w:cs="宋体"/>
                <w:color w:val="auto"/>
                <w:sz w:val="24"/>
              </w:rPr>
            </w:pPr>
          </w:p>
        </w:tc>
      </w:tr>
    </w:tbl>
    <w:p w14:paraId="38D9CEEA">
      <w:pPr>
        <w:pStyle w:val="40"/>
        <w:spacing w:line="360" w:lineRule="auto"/>
        <w:jc w:val="both"/>
        <w:rPr>
          <w:rFonts w:hint="default" w:ascii="宋体" w:hAnsi="宋体" w:cs="宋体"/>
          <w:color w:val="auto"/>
          <w:sz w:val="24"/>
          <w:szCs w:val="24"/>
        </w:rPr>
      </w:pPr>
      <w:r>
        <w:rPr>
          <w:rFonts w:ascii="宋体" w:hAnsi="宋体" w:cs="宋体"/>
          <w:color w:val="auto"/>
          <w:sz w:val="24"/>
          <w:szCs w:val="24"/>
        </w:rPr>
        <w:t>※注意：</w:t>
      </w:r>
    </w:p>
    <w:p w14:paraId="4E97D8C4">
      <w:pPr>
        <w:pStyle w:val="40"/>
        <w:spacing w:line="360" w:lineRule="auto"/>
        <w:ind w:firstLine="480"/>
        <w:jc w:val="both"/>
        <w:rPr>
          <w:rFonts w:hint="default" w:ascii="宋体" w:hAnsi="宋体" w:cs="宋体"/>
          <w:color w:val="auto"/>
          <w:sz w:val="24"/>
          <w:szCs w:val="24"/>
        </w:rPr>
      </w:pPr>
      <w:r>
        <w:rPr>
          <w:rFonts w:ascii="宋体" w:hAnsi="宋体" w:cs="宋体"/>
          <w:color w:val="auto"/>
          <w:sz w:val="24"/>
          <w:szCs w:val="24"/>
        </w:rPr>
        <w:t>1、本表应按照下列规定填写：</w:t>
      </w:r>
    </w:p>
    <w:p w14:paraId="1E4B229C">
      <w:pPr>
        <w:pStyle w:val="40"/>
        <w:spacing w:line="360" w:lineRule="auto"/>
        <w:ind w:firstLine="480"/>
        <w:jc w:val="both"/>
        <w:rPr>
          <w:rFonts w:hint="default" w:ascii="宋体" w:hAnsi="宋体" w:cs="宋体"/>
          <w:color w:val="auto"/>
          <w:sz w:val="24"/>
          <w:szCs w:val="24"/>
        </w:rPr>
      </w:pPr>
      <w:r>
        <w:rPr>
          <w:rFonts w:ascii="宋体" w:hAnsi="宋体" w:cs="宋体"/>
          <w:color w:val="auto"/>
          <w:sz w:val="24"/>
          <w:szCs w:val="24"/>
        </w:rPr>
        <w:t>1.1“合同包”、“品目号”、“货物名称/服务名称/工程名称”及“数量/</w:t>
      </w:r>
      <w:r>
        <w:rPr>
          <w:rFonts w:hint="default" w:ascii="宋体" w:hAnsi="宋体" w:cs="宋体"/>
          <w:color w:val="auto"/>
          <w:sz w:val="24"/>
          <w:szCs w:val="24"/>
        </w:rPr>
        <w:t>服务期限</w:t>
      </w:r>
      <w:r>
        <w:rPr>
          <w:rFonts w:ascii="宋体" w:hAnsi="宋体" w:cs="宋体"/>
          <w:color w:val="auto"/>
          <w:sz w:val="24"/>
          <w:szCs w:val="24"/>
        </w:rPr>
        <w:t>/施工工期”应与第三章《采购标的一览表》中的有关内容（“合同包”、“品目号”、“货物名称/服务名称/工程名称”及“数量/</w:t>
      </w:r>
      <w:r>
        <w:rPr>
          <w:rFonts w:hint="default" w:ascii="宋体" w:hAnsi="宋体" w:cs="宋体"/>
          <w:color w:val="auto"/>
          <w:sz w:val="24"/>
          <w:szCs w:val="24"/>
        </w:rPr>
        <w:t>服务期限</w:t>
      </w:r>
      <w:r>
        <w:rPr>
          <w:rFonts w:ascii="宋体" w:hAnsi="宋体" w:cs="宋体"/>
          <w:color w:val="auto"/>
          <w:sz w:val="24"/>
          <w:szCs w:val="24"/>
        </w:rPr>
        <w:t>/施工工期”）保持一致。</w:t>
      </w:r>
    </w:p>
    <w:p w14:paraId="7FB79C47">
      <w:pPr>
        <w:pStyle w:val="40"/>
        <w:spacing w:line="360" w:lineRule="auto"/>
        <w:ind w:firstLine="480"/>
        <w:jc w:val="both"/>
        <w:rPr>
          <w:rFonts w:hint="default" w:ascii="宋体" w:hAnsi="宋体" w:cs="宋体"/>
          <w:color w:val="auto"/>
          <w:sz w:val="24"/>
          <w:szCs w:val="24"/>
        </w:rPr>
      </w:pPr>
      <w:r>
        <w:rPr>
          <w:rFonts w:ascii="宋体" w:hAnsi="宋体" w:cs="宋体"/>
          <w:color w:val="auto"/>
          <w:sz w:val="24"/>
          <w:szCs w:val="24"/>
        </w:rPr>
        <w:t>1.2货物类项目：“规格”项下应填写货物制造厂商赋予的品牌（属于节能、环保清单产品的货物，填写的品牌名称应与清单载明的品牌名称保持一致）及具体型号。“来源地”应填写货物的原产地。</w:t>
      </w:r>
    </w:p>
    <w:p w14:paraId="115A1E3D">
      <w:pPr>
        <w:pStyle w:val="40"/>
        <w:spacing w:line="360" w:lineRule="auto"/>
        <w:ind w:firstLine="480"/>
        <w:jc w:val="both"/>
        <w:rPr>
          <w:rFonts w:hint="default" w:ascii="宋体" w:hAnsi="宋体" w:cs="宋体"/>
          <w:color w:val="auto"/>
          <w:sz w:val="24"/>
          <w:szCs w:val="24"/>
        </w:rPr>
      </w:pPr>
      <w:r>
        <w:rPr>
          <w:rFonts w:ascii="宋体" w:hAnsi="宋体" w:cs="宋体"/>
          <w:color w:val="auto"/>
          <w:sz w:val="24"/>
          <w:szCs w:val="24"/>
        </w:rPr>
        <w:t>1.3服务类项目：“规格”项下应填写服务提供者提供的服务标准及品牌（若有）。“来源地”应填写服务提供者的所在地。</w:t>
      </w:r>
    </w:p>
    <w:p w14:paraId="3E8343EC">
      <w:pPr>
        <w:pStyle w:val="40"/>
        <w:spacing w:line="360" w:lineRule="auto"/>
        <w:ind w:firstLine="480"/>
        <w:jc w:val="both"/>
        <w:rPr>
          <w:rFonts w:hint="default" w:ascii="宋体" w:hAnsi="宋体" w:cs="宋体"/>
          <w:color w:val="auto"/>
          <w:sz w:val="24"/>
          <w:szCs w:val="24"/>
        </w:rPr>
      </w:pPr>
      <w:r>
        <w:rPr>
          <w:rFonts w:ascii="宋体" w:hAnsi="宋体" w:cs="宋体"/>
          <w:color w:val="auto"/>
          <w:sz w:val="24"/>
          <w:szCs w:val="24"/>
        </w:rPr>
        <w:t>1</w:t>
      </w:r>
      <w:r>
        <w:rPr>
          <w:rFonts w:hint="default" w:ascii="宋体" w:hAnsi="宋体" w:cs="宋体"/>
          <w:color w:val="auto"/>
          <w:sz w:val="24"/>
          <w:szCs w:val="24"/>
        </w:rPr>
        <w:t>.4</w:t>
      </w:r>
      <w:r>
        <w:rPr>
          <w:rFonts w:ascii="宋体" w:hAnsi="宋体" w:cs="宋体"/>
          <w:color w:val="auto"/>
          <w:sz w:val="24"/>
          <w:szCs w:val="24"/>
        </w:rPr>
        <w:t>工程类项目：若网上竞价文件有要求供应商填写工程主材品牌（型号）的，可在“规格”项下填写，否则工程类项目“规格”项下无需填写内容，“来源地”应填写工程承接者的所在地。</w:t>
      </w:r>
    </w:p>
    <w:p w14:paraId="025D8FBB">
      <w:pPr>
        <w:pStyle w:val="40"/>
        <w:spacing w:line="360" w:lineRule="auto"/>
        <w:ind w:firstLine="480"/>
        <w:jc w:val="right"/>
        <w:rPr>
          <w:rFonts w:hint="default" w:ascii="宋体" w:hAnsi="宋体" w:cs="宋体"/>
          <w:color w:val="auto"/>
          <w:sz w:val="24"/>
          <w:szCs w:val="24"/>
        </w:rPr>
      </w:pPr>
    </w:p>
    <w:p w14:paraId="172E31A5">
      <w:pPr>
        <w:pStyle w:val="40"/>
        <w:spacing w:line="360" w:lineRule="auto"/>
        <w:ind w:firstLine="480"/>
        <w:jc w:val="right"/>
        <w:rPr>
          <w:rFonts w:hint="default" w:ascii="宋体" w:hAnsi="宋体" w:cs="宋体"/>
          <w:color w:val="auto"/>
          <w:sz w:val="24"/>
          <w:szCs w:val="24"/>
        </w:rPr>
      </w:pPr>
      <w:r>
        <w:rPr>
          <w:rFonts w:ascii="宋体" w:hAnsi="宋体" w:cs="宋体"/>
          <w:color w:val="auto"/>
          <w:sz w:val="24"/>
          <w:szCs w:val="24"/>
        </w:rPr>
        <w:t>供应商：</w:t>
      </w:r>
      <w:r>
        <w:rPr>
          <w:rFonts w:ascii="宋体" w:hAnsi="宋体" w:cs="宋体"/>
          <w:color w:val="auto"/>
          <w:sz w:val="24"/>
          <w:szCs w:val="24"/>
          <w:u w:val="single"/>
        </w:rPr>
        <w:t>（全称并加盖单位公章）</w:t>
      </w:r>
    </w:p>
    <w:p w14:paraId="460438E8">
      <w:pPr>
        <w:pStyle w:val="40"/>
        <w:spacing w:line="360" w:lineRule="auto"/>
        <w:ind w:firstLine="480"/>
        <w:jc w:val="right"/>
        <w:rPr>
          <w:rFonts w:hint="default" w:ascii="宋体" w:hAnsi="宋体" w:cs="宋体"/>
          <w:color w:val="auto"/>
          <w:sz w:val="24"/>
          <w:szCs w:val="24"/>
        </w:rPr>
      </w:pPr>
      <w:r>
        <w:rPr>
          <w:rFonts w:ascii="宋体" w:hAnsi="宋体" w:cs="宋体"/>
          <w:color w:val="auto"/>
          <w:sz w:val="24"/>
          <w:szCs w:val="24"/>
        </w:rPr>
        <w:t>日期：</w:t>
      </w:r>
      <w:r>
        <w:rPr>
          <w:rFonts w:ascii="宋体" w:hAnsi="宋体" w:cs="宋体"/>
          <w:color w:val="auto"/>
          <w:sz w:val="24"/>
          <w:szCs w:val="24"/>
          <w:u w:val="single"/>
        </w:rPr>
        <w:t>　　年　　月　　日</w:t>
      </w:r>
    </w:p>
    <w:p w14:paraId="4AF6D9D0">
      <w:pPr>
        <w:pStyle w:val="40"/>
        <w:spacing w:line="360" w:lineRule="auto"/>
        <w:jc w:val="both"/>
        <w:rPr>
          <w:rFonts w:hint="default" w:ascii="宋体" w:hAnsi="宋体" w:cs="宋体"/>
          <w:color w:val="auto"/>
          <w:sz w:val="24"/>
          <w:szCs w:val="24"/>
        </w:rPr>
      </w:pPr>
    </w:p>
    <w:p w14:paraId="0AA86331">
      <w:pPr>
        <w:pStyle w:val="40"/>
        <w:spacing w:line="360" w:lineRule="auto"/>
        <w:jc w:val="both"/>
        <w:rPr>
          <w:rFonts w:hint="default" w:ascii="宋体" w:hAnsi="宋体" w:cs="宋体"/>
          <w:color w:val="auto"/>
          <w:sz w:val="24"/>
          <w:szCs w:val="24"/>
        </w:rPr>
      </w:pPr>
    </w:p>
    <w:p w14:paraId="446A0CC8">
      <w:pPr>
        <w:pStyle w:val="40"/>
        <w:spacing w:line="360" w:lineRule="auto"/>
        <w:jc w:val="both"/>
        <w:rPr>
          <w:rFonts w:hint="default" w:ascii="宋体" w:hAnsi="宋体" w:cs="宋体"/>
          <w:color w:val="auto"/>
          <w:sz w:val="24"/>
          <w:szCs w:val="24"/>
        </w:rPr>
      </w:pPr>
    </w:p>
    <w:p w14:paraId="30E7C918">
      <w:pPr>
        <w:pStyle w:val="40"/>
        <w:spacing w:line="360" w:lineRule="auto"/>
        <w:jc w:val="both"/>
        <w:rPr>
          <w:rFonts w:hint="default" w:ascii="宋体" w:hAnsi="宋体" w:cs="宋体"/>
          <w:color w:val="auto"/>
          <w:sz w:val="24"/>
          <w:szCs w:val="24"/>
        </w:rPr>
      </w:pPr>
    </w:p>
    <w:p w14:paraId="6D3873CA">
      <w:pPr>
        <w:pStyle w:val="9"/>
        <w:spacing w:line="360" w:lineRule="auto"/>
        <w:ind w:left="0" w:leftChars="0"/>
        <w:jc w:val="center"/>
        <w:rPr>
          <w:rFonts w:ascii="宋体" w:hAnsi="宋体" w:cs="宋体"/>
          <w:color w:val="auto"/>
          <w:sz w:val="24"/>
        </w:rPr>
      </w:pPr>
    </w:p>
    <w:p w14:paraId="14A4D42C">
      <w:pPr>
        <w:pStyle w:val="10"/>
        <w:numPr>
          <w:ilvl w:val="0"/>
          <w:numId w:val="2"/>
        </w:numPr>
        <w:jc w:val="center"/>
        <w:rPr>
          <w:rFonts w:ascii="宋体" w:hAnsi="宋体" w:cs="宋体"/>
          <w:color w:val="auto"/>
          <w:sz w:val="24"/>
        </w:rPr>
      </w:pPr>
      <w:r>
        <w:rPr>
          <w:rFonts w:hint="eastAsia" w:ascii="宋体" w:hAnsi="宋体" w:cs="宋体"/>
          <w:color w:val="auto"/>
          <w:sz w:val="24"/>
        </w:rPr>
        <w:t>网上竞价内容及要求偏离表</w:t>
      </w:r>
    </w:p>
    <w:p w14:paraId="6F3DEEB9">
      <w:pPr>
        <w:pStyle w:val="10"/>
        <w:rPr>
          <w:rFonts w:ascii="宋体" w:hAnsi="宋体" w:cs="宋体"/>
          <w:b/>
          <w:bCs/>
          <w:color w:val="auto"/>
          <w:sz w:val="28"/>
          <w:szCs w:val="28"/>
        </w:rPr>
      </w:pPr>
    </w:p>
    <w:p w14:paraId="14C8583D">
      <w:pPr>
        <w:pStyle w:val="21"/>
        <w:spacing w:before="0" w:beforeAutospacing="0" w:after="0" w:afterAutospacing="0" w:line="360" w:lineRule="auto"/>
        <w:ind w:right="376"/>
        <w:rPr>
          <w:color w:val="auto"/>
        </w:rPr>
      </w:pPr>
      <w:r>
        <w:rPr>
          <w:rFonts w:hint="eastAsia"/>
          <w:color w:val="auto"/>
        </w:rPr>
        <w:t>供应商名称：</w:t>
      </w:r>
      <w:r>
        <w:rPr>
          <w:rFonts w:hint="eastAsia"/>
          <w:color w:val="auto"/>
          <w:u w:val="single"/>
        </w:rPr>
        <w:t>（全称加盖单位公章）</w:t>
      </w:r>
      <w:r>
        <w:rPr>
          <w:rFonts w:hint="eastAsia"/>
          <w:color w:val="auto"/>
        </w:rPr>
        <w:t xml:space="preserve">         项目编号：</w:t>
      </w:r>
      <w:r>
        <w:rPr>
          <w:rFonts w:hint="eastAsia"/>
          <w:color w:val="auto"/>
          <w:u w:val="single"/>
        </w:rPr>
        <w:t>　　　　　　　　　　</w:t>
      </w:r>
    </w:p>
    <w:tbl>
      <w:tblPr>
        <w:tblStyle w:val="27"/>
        <w:tblW w:w="8539" w:type="dxa"/>
        <w:tblInd w:w="0" w:type="dxa"/>
        <w:tblLayout w:type="fixed"/>
        <w:tblCellMar>
          <w:top w:w="0" w:type="dxa"/>
          <w:left w:w="0" w:type="dxa"/>
          <w:bottom w:w="0" w:type="dxa"/>
          <w:right w:w="0" w:type="dxa"/>
        </w:tblCellMar>
      </w:tblPr>
      <w:tblGrid>
        <w:gridCol w:w="695"/>
        <w:gridCol w:w="3159"/>
        <w:gridCol w:w="2894"/>
        <w:gridCol w:w="1791"/>
      </w:tblGrid>
      <w:tr w14:paraId="04D159D3">
        <w:tblPrEx>
          <w:tblCellMar>
            <w:top w:w="0" w:type="dxa"/>
            <w:left w:w="0" w:type="dxa"/>
            <w:bottom w:w="0" w:type="dxa"/>
            <w:right w:w="0" w:type="dxa"/>
          </w:tblCellMar>
        </w:tblPrEx>
        <w:tc>
          <w:tcPr>
            <w:tcW w:w="69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101267EA">
            <w:pPr>
              <w:pStyle w:val="21"/>
              <w:wordWrap w:val="0"/>
              <w:spacing w:before="0" w:beforeAutospacing="0" w:after="0" w:afterAutospacing="0" w:line="360" w:lineRule="auto"/>
              <w:jc w:val="center"/>
              <w:rPr>
                <w:color w:val="auto"/>
              </w:rPr>
            </w:pPr>
            <w:r>
              <w:rPr>
                <w:rFonts w:hint="eastAsia"/>
                <w:color w:val="auto"/>
              </w:rPr>
              <w:t>合同包</w:t>
            </w:r>
          </w:p>
        </w:tc>
        <w:tc>
          <w:tcPr>
            <w:tcW w:w="3159"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0F3E2344">
            <w:pPr>
              <w:pStyle w:val="21"/>
              <w:wordWrap w:val="0"/>
              <w:spacing w:before="0" w:beforeAutospacing="0" w:after="0" w:afterAutospacing="0" w:line="360" w:lineRule="auto"/>
              <w:jc w:val="center"/>
              <w:rPr>
                <w:color w:val="auto"/>
              </w:rPr>
            </w:pPr>
            <w:r>
              <w:rPr>
                <w:rFonts w:hint="eastAsia"/>
                <w:color w:val="auto"/>
              </w:rPr>
              <w:t>网上竞价内容及要求</w:t>
            </w:r>
          </w:p>
        </w:tc>
        <w:tc>
          <w:tcPr>
            <w:tcW w:w="289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04A1236">
            <w:pPr>
              <w:pStyle w:val="21"/>
              <w:wordWrap w:val="0"/>
              <w:spacing w:before="0" w:beforeAutospacing="0" w:after="0" w:afterAutospacing="0" w:line="360" w:lineRule="auto"/>
              <w:jc w:val="center"/>
              <w:rPr>
                <w:color w:val="auto"/>
              </w:rPr>
            </w:pPr>
            <w:r>
              <w:rPr>
                <w:rFonts w:hint="eastAsia"/>
                <w:color w:val="auto"/>
              </w:rPr>
              <w:t>响应文件响应承诺</w:t>
            </w:r>
          </w:p>
        </w:tc>
        <w:tc>
          <w:tcPr>
            <w:tcW w:w="1791"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08D47F8B">
            <w:pPr>
              <w:pStyle w:val="21"/>
              <w:wordWrap w:val="0"/>
              <w:spacing w:before="0" w:beforeAutospacing="0" w:after="0" w:afterAutospacing="0" w:line="360" w:lineRule="auto"/>
              <w:jc w:val="center"/>
              <w:rPr>
                <w:color w:val="auto"/>
              </w:rPr>
            </w:pPr>
            <w:r>
              <w:rPr>
                <w:rFonts w:hint="eastAsia"/>
                <w:color w:val="auto"/>
              </w:rPr>
              <w:t>是否偏离及说明</w:t>
            </w:r>
          </w:p>
        </w:tc>
      </w:tr>
      <w:tr w14:paraId="5734499D">
        <w:tblPrEx>
          <w:tblCellMar>
            <w:top w:w="0" w:type="dxa"/>
            <w:left w:w="0" w:type="dxa"/>
            <w:bottom w:w="0" w:type="dxa"/>
            <w:right w:w="0" w:type="dxa"/>
          </w:tblCellMar>
        </w:tblPrEx>
        <w:tc>
          <w:tcPr>
            <w:tcW w:w="69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599FC4F">
            <w:pPr>
              <w:jc w:val="center"/>
              <w:rPr>
                <w:rFonts w:ascii="宋体" w:hAnsi="宋体" w:cs="宋体"/>
                <w:color w:val="auto"/>
                <w:sz w:val="24"/>
              </w:rPr>
            </w:pPr>
          </w:p>
        </w:tc>
        <w:tc>
          <w:tcPr>
            <w:tcW w:w="3159"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71E3C05A">
            <w:pPr>
              <w:pStyle w:val="21"/>
              <w:wordWrap w:val="0"/>
              <w:spacing w:before="0" w:beforeAutospacing="0" w:after="0" w:afterAutospacing="0" w:line="480" w:lineRule="atLeast"/>
              <w:jc w:val="center"/>
              <w:rPr>
                <w:color w:val="auto"/>
              </w:rPr>
            </w:pPr>
          </w:p>
        </w:tc>
        <w:tc>
          <w:tcPr>
            <w:tcW w:w="289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669FF179">
            <w:pPr>
              <w:pStyle w:val="21"/>
              <w:wordWrap w:val="0"/>
              <w:spacing w:before="0" w:beforeAutospacing="0" w:after="0" w:afterAutospacing="0" w:line="480" w:lineRule="atLeast"/>
              <w:jc w:val="center"/>
              <w:rPr>
                <w:color w:val="auto"/>
              </w:rPr>
            </w:pPr>
          </w:p>
        </w:tc>
        <w:tc>
          <w:tcPr>
            <w:tcW w:w="1791"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C39A946">
            <w:pPr>
              <w:pStyle w:val="21"/>
              <w:wordWrap w:val="0"/>
              <w:spacing w:before="0" w:beforeAutospacing="0" w:after="0" w:afterAutospacing="0" w:line="480" w:lineRule="atLeast"/>
              <w:jc w:val="center"/>
              <w:rPr>
                <w:color w:val="auto"/>
              </w:rPr>
            </w:pPr>
          </w:p>
        </w:tc>
      </w:tr>
      <w:tr w14:paraId="310A408E">
        <w:tblPrEx>
          <w:tblCellMar>
            <w:top w:w="0" w:type="dxa"/>
            <w:left w:w="0" w:type="dxa"/>
            <w:bottom w:w="0" w:type="dxa"/>
            <w:right w:w="0" w:type="dxa"/>
          </w:tblCellMar>
        </w:tblPrEx>
        <w:tc>
          <w:tcPr>
            <w:tcW w:w="69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63A105C">
            <w:pPr>
              <w:jc w:val="center"/>
              <w:rPr>
                <w:rFonts w:ascii="宋体" w:hAnsi="宋体" w:cs="宋体"/>
                <w:color w:val="auto"/>
                <w:sz w:val="24"/>
              </w:rPr>
            </w:pPr>
          </w:p>
        </w:tc>
        <w:tc>
          <w:tcPr>
            <w:tcW w:w="3159"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66636D48">
            <w:pPr>
              <w:pStyle w:val="21"/>
              <w:wordWrap w:val="0"/>
              <w:spacing w:before="0" w:beforeAutospacing="0" w:after="0" w:afterAutospacing="0" w:line="480" w:lineRule="atLeast"/>
              <w:jc w:val="center"/>
              <w:rPr>
                <w:color w:val="auto"/>
              </w:rPr>
            </w:pPr>
          </w:p>
        </w:tc>
        <w:tc>
          <w:tcPr>
            <w:tcW w:w="289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078D2EC5">
            <w:pPr>
              <w:pStyle w:val="21"/>
              <w:wordWrap w:val="0"/>
              <w:spacing w:before="0" w:beforeAutospacing="0" w:after="0" w:afterAutospacing="0" w:line="480" w:lineRule="atLeast"/>
              <w:jc w:val="center"/>
              <w:rPr>
                <w:color w:val="auto"/>
              </w:rPr>
            </w:pPr>
          </w:p>
        </w:tc>
        <w:tc>
          <w:tcPr>
            <w:tcW w:w="1791"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701C1E27">
            <w:pPr>
              <w:pStyle w:val="21"/>
              <w:wordWrap w:val="0"/>
              <w:spacing w:before="0" w:beforeAutospacing="0" w:after="0" w:afterAutospacing="0" w:line="480" w:lineRule="atLeast"/>
              <w:jc w:val="center"/>
              <w:rPr>
                <w:color w:val="auto"/>
              </w:rPr>
            </w:pPr>
          </w:p>
        </w:tc>
      </w:tr>
      <w:tr w14:paraId="200A27DD">
        <w:tblPrEx>
          <w:tblCellMar>
            <w:top w:w="0" w:type="dxa"/>
            <w:left w:w="0" w:type="dxa"/>
            <w:bottom w:w="0" w:type="dxa"/>
            <w:right w:w="0" w:type="dxa"/>
          </w:tblCellMar>
        </w:tblPrEx>
        <w:tc>
          <w:tcPr>
            <w:tcW w:w="69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2032BBD7">
            <w:pPr>
              <w:jc w:val="center"/>
              <w:rPr>
                <w:rFonts w:ascii="宋体" w:hAnsi="宋体" w:cs="宋体"/>
                <w:color w:val="auto"/>
                <w:sz w:val="24"/>
              </w:rPr>
            </w:pPr>
          </w:p>
        </w:tc>
        <w:tc>
          <w:tcPr>
            <w:tcW w:w="3159"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9D45E68">
            <w:pPr>
              <w:pStyle w:val="21"/>
              <w:wordWrap w:val="0"/>
              <w:spacing w:before="0" w:beforeAutospacing="0" w:after="0" w:afterAutospacing="0" w:line="480" w:lineRule="atLeast"/>
              <w:jc w:val="center"/>
              <w:rPr>
                <w:color w:val="auto"/>
              </w:rPr>
            </w:pPr>
          </w:p>
        </w:tc>
        <w:tc>
          <w:tcPr>
            <w:tcW w:w="289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7727DB58">
            <w:pPr>
              <w:pStyle w:val="21"/>
              <w:wordWrap w:val="0"/>
              <w:spacing w:before="0" w:beforeAutospacing="0" w:after="0" w:afterAutospacing="0" w:line="480" w:lineRule="atLeast"/>
              <w:jc w:val="center"/>
              <w:rPr>
                <w:color w:val="auto"/>
              </w:rPr>
            </w:pPr>
          </w:p>
        </w:tc>
        <w:tc>
          <w:tcPr>
            <w:tcW w:w="1791"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9E6FF0F">
            <w:pPr>
              <w:pStyle w:val="21"/>
              <w:wordWrap w:val="0"/>
              <w:spacing w:before="0" w:beforeAutospacing="0" w:after="0" w:afterAutospacing="0" w:line="480" w:lineRule="atLeast"/>
              <w:jc w:val="center"/>
              <w:rPr>
                <w:color w:val="auto"/>
              </w:rPr>
            </w:pPr>
          </w:p>
        </w:tc>
      </w:tr>
    </w:tbl>
    <w:p w14:paraId="33C2A257">
      <w:pPr>
        <w:pStyle w:val="21"/>
        <w:spacing w:before="0" w:beforeAutospacing="0" w:after="0" w:afterAutospacing="0" w:line="360" w:lineRule="auto"/>
        <w:rPr>
          <w:b/>
          <w:bCs/>
          <w:color w:val="auto"/>
        </w:rPr>
      </w:pPr>
      <w:r>
        <w:rPr>
          <w:rFonts w:hint="eastAsia"/>
          <w:b/>
          <w:bCs/>
          <w:color w:val="auto"/>
        </w:rPr>
        <w:t>注：</w:t>
      </w:r>
    </w:p>
    <w:p w14:paraId="5DCB9ACE">
      <w:pPr>
        <w:pStyle w:val="21"/>
        <w:numPr>
          <w:ilvl w:val="0"/>
          <w:numId w:val="3"/>
        </w:numPr>
        <w:spacing w:before="0" w:beforeAutospacing="0" w:after="0" w:afterAutospacing="0" w:line="360" w:lineRule="auto"/>
        <w:rPr>
          <w:b/>
          <w:bCs/>
          <w:color w:val="auto"/>
        </w:rPr>
      </w:pPr>
      <w:r>
        <w:rPr>
          <w:rFonts w:hint="eastAsia"/>
          <w:b/>
          <w:bCs/>
          <w:color w:val="auto"/>
        </w:rPr>
        <w:t>如果供应商在响应文件中没有以书面方式对网上竞价文件规定的各项要求和条款提出不满足或不响应或负偏离，则视为供应商能够完全理解并满足本网上竞价文件规定的各相关条款要求。如有不满足或不响应或负偏离，不管是多么微小，供应商都应在响应文件中按上表格式加以如实详细说明，否则，供应商成交后才提出或者被采购人发现的任何负偏离或不响应或不满足均视为成交供应商违约，按供应商虚假承诺骗取成交处理，采购人将取消其成交供应商资格，其磋商保证金（如果未签订合同）将不予退还，给采购人和采购代理机构造成损失的，还必须进行赔偿并负相关责任。</w:t>
      </w:r>
    </w:p>
    <w:p w14:paraId="28B6A054">
      <w:pPr>
        <w:pStyle w:val="40"/>
        <w:spacing w:line="360" w:lineRule="auto"/>
        <w:ind w:firstLine="480"/>
        <w:jc w:val="right"/>
        <w:rPr>
          <w:rFonts w:hint="default" w:ascii="宋体" w:hAnsi="宋体" w:cs="宋体"/>
          <w:color w:val="auto"/>
          <w:sz w:val="24"/>
          <w:szCs w:val="24"/>
        </w:rPr>
      </w:pPr>
    </w:p>
    <w:p w14:paraId="08052920">
      <w:pPr>
        <w:pStyle w:val="40"/>
        <w:spacing w:line="360" w:lineRule="auto"/>
        <w:ind w:firstLine="480"/>
        <w:jc w:val="right"/>
        <w:rPr>
          <w:rFonts w:hint="default" w:ascii="宋体" w:hAnsi="宋体" w:cs="宋体"/>
          <w:color w:val="auto"/>
          <w:sz w:val="24"/>
          <w:szCs w:val="24"/>
        </w:rPr>
      </w:pPr>
      <w:r>
        <w:rPr>
          <w:rFonts w:ascii="宋体" w:hAnsi="宋体" w:cs="宋体"/>
          <w:color w:val="auto"/>
          <w:sz w:val="24"/>
          <w:szCs w:val="24"/>
        </w:rPr>
        <w:t>供应商：</w:t>
      </w:r>
      <w:r>
        <w:rPr>
          <w:rFonts w:ascii="宋体" w:hAnsi="宋体" w:cs="宋体"/>
          <w:color w:val="auto"/>
          <w:sz w:val="24"/>
          <w:szCs w:val="24"/>
          <w:u w:val="single"/>
        </w:rPr>
        <w:t>（全称并加盖单位公章）</w:t>
      </w:r>
    </w:p>
    <w:p w14:paraId="6B712ABD">
      <w:pPr>
        <w:pStyle w:val="40"/>
        <w:spacing w:line="360" w:lineRule="auto"/>
        <w:ind w:firstLine="480"/>
        <w:jc w:val="right"/>
        <w:rPr>
          <w:rFonts w:hint="default" w:ascii="宋体" w:hAnsi="宋体" w:cs="宋体"/>
          <w:color w:val="auto"/>
          <w:sz w:val="24"/>
          <w:szCs w:val="24"/>
        </w:rPr>
      </w:pPr>
      <w:r>
        <w:rPr>
          <w:rFonts w:ascii="宋体" w:hAnsi="宋体" w:cs="宋体"/>
          <w:color w:val="auto"/>
          <w:sz w:val="24"/>
          <w:szCs w:val="24"/>
        </w:rPr>
        <w:t>日期：</w:t>
      </w:r>
      <w:r>
        <w:rPr>
          <w:rFonts w:ascii="宋体" w:hAnsi="宋体" w:cs="宋体"/>
          <w:color w:val="auto"/>
          <w:sz w:val="24"/>
          <w:szCs w:val="24"/>
          <w:u w:val="single"/>
        </w:rPr>
        <w:t>　　年　　月　　日</w:t>
      </w:r>
    </w:p>
    <w:p w14:paraId="364B6794">
      <w:pPr>
        <w:pStyle w:val="9"/>
        <w:spacing w:line="360" w:lineRule="auto"/>
        <w:ind w:left="0" w:leftChars="0"/>
        <w:rPr>
          <w:rFonts w:ascii="宋体" w:hAnsi="宋体" w:cs="宋体"/>
          <w:color w:val="auto"/>
          <w:sz w:val="24"/>
        </w:rPr>
      </w:pPr>
    </w:p>
    <w:p w14:paraId="2E15093B">
      <w:pPr>
        <w:pStyle w:val="10"/>
        <w:rPr>
          <w:rFonts w:ascii="宋体" w:hAnsi="宋体" w:cs="宋体"/>
          <w:color w:val="auto"/>
          <w:sz w:val="24"/>
        </w:rPr>
      </w:pPr>
    </w:p>
    <w:p w14:paraId="4A20DAAD">
      <w:pPr>
        <w:pStyle w:val="10"/>
        <w:rPr>
          <w:rFonts w:ascii="宋体" w:hAnsi="宋体" w:cs="宋体"/>
          <w:color w:val="auto"/>
          <w:sz w:val="24"/>
        </w:rPr>
      </w:pPr>
    </w:p>
    <w:p w14:paraId="37438516">
      <w:pPr>
        <w:pStyle w:val="10"/>
        <w:rPr>
          <w:rFonts w:ascii="宋体" w:hAnsi="宋体" w:cs="宋体"/>
          <w:color w:val="auto"/>
          <w:sz w:val="24"/>
        </w:rPr>
      </w:pPr>
    </w:p>
    <w:p w14:paraId="6C59B0FE">
      <w:pPr>
        <w:pStyle w:val="10"/>
        <w:rPr>
          <w:rFonts w:ascii="宋体" w:hAnsi="宋体" w:cs="宋体"/>
          <w:color w:val="auto"/>
          <w:sz w:val="24"/>
        </w:rPr>
      </w:pPr>
    </w:p>
    <w:p w14:paraId="5D8E5E95">
      <w:pPr>
        <w:pStyle w:val="10"/>
        <w:rPr>
          <w:rFonts w:ascii="宋体" w:hAnsi="宋体" w:cs="宋体"/>
          <w:color w:val="auto"/>
          <w:sz w:val="24"/>
        </w:rPr>
      </w:pPr>
    </w:p>
    <w:p w14:paraId="18B386AC">
      <w:pPr>
        <w:pStyle w:val="10"/>
        <w:rPr>
          <w:rFonts w:ascii="宋体" w:hAnsi="宋体" w:cs="宋体"/>
          <w:color w:val="auto"/>
          <w:sz w:val="24"/>
        </w:rPr>
      </w:pPr>
    </w:p>
    <w:p w14:paraId="52970AF6">
      <w:pPr>
        <w:pStyle w:val="10"/>
        <w:rPr>
          <w:rFonts w:ascii="宋体" w:hAnsi="宋体" w:cs="宋体"/>
          <w:color w:val="auto"/>
          <w:sz w:val="24"/>
        </w:rPr>
      </w:pPr>
    </w:p>
    <w:p w14:paraId="242FFE96">
      <w:pPr>
        <w:pStyle w:val="10"/>
        <w:rPr>
          <w:rFonts w:ascii="宋体" w:hAnsi="宋体" w:cs="宋体"/>
          <w:color w:val="auto"/>
          <w:sz w:val="24"/>
        </w:rPr>
      </w:pPr>
    </w:p>
    <w:p w14:paraId="58F947EA">
      <w:pPr>
        <w:pStyle w:val="10"/>
        <w:rPr>
          <w:rFonts w:ascii="宋体" w:hAnsi="宋体" w:cs="宋体"/>
          <w:color w:val="auto"/>
          <w:sz w:val="24"/>
        </w:rPr>
      </w:pPr>
    </w:p>
    <w:p w14:paraId="205E0457">
      <w:pPr>
        <w:pStyle w:val="10"/>
        <w:rPr>
          <w:rFonts w:ascii="宋体" w:hAnsi="宋体" w:cs="宋体"/>
          <w:color w:val="auto"/>
          <w:sz w:val="24"/>
        </w:rPr>
      </w:pPr>
    </w:p>
    <w:p w14:paraId="40E33BF8">
      <w:pPr>
        <w:pStyle w:val="9"/>
        <w:spacing w:line="360" w:lineRule="auto"/>
        <w:ind w:left="0" w:leftChars="0"/>
        <w:jc w:val="center"/>
        <w:rPr>
          <w:rFonts w:ascii="宋体" w:hAnsi="宋体" w:cs="宋体"/>
          <w:b/>
          <w:bCs/>
          <w:color w:val="auto"/>
          <w:sz w:val="28"/>
          <w:szCs w:val="28"/>
        </w:rPr>
      </w:pPr>
      <w:r>
        <w:rPr>
          <w:rFonts w:hint="eastAsia" w:ascii="宋体" w:hAnsi="宋体" w:cs="宋体"/>
          <w:b/>
          <w:bCs/>
          <w:color w:val="auto"/>
          <w:sz w:val="28"/>
          <w:szCs w:val="28"/>
        </w:rPr>
        <w:t>（3）网上竞价保证金凭证复印件</w:t>
      </w:r>
    </w:p>
    <w:p w14:paraId="3908D6F0">
      <w:pPr>
        <w:pStyle w:val="9"/>
        <w:spacing w:line="360" w:lineRule="auto"/>
        <w:ind w:left="0" w:leftChars="0"/>
        <w:rPr>
          <w:rFonts w:ascii="宋体" w:hAnsi="宋体" w:cs="宋体"/>
          <w:b/>
          <w:bCs/>
          <w:color w:val="auto"/>
          <w:sz w:val="28"/>
          <w:szCs w:val="28"/>
        </w:rPr>
      </w:pPr>
    </w:p>
    <w:p w14:paraId="5DA1F414">
      <w:pPr>
        <w:pStyle w:val="10"/>
        <w:rPr>
          <w:rFonts w:ascii="宋体" w:hAnsi="宋体" w:cs="宋体"/>
          <w:b/>
          <w:bCs/>
          <w:color w:val="auto"/>
          <w:sz w:val="28"/>
          <w:szCs w:val="28"/>
        </w:rPr>
      </w:pPr>
    </w:p>
    <w:p w14:paraId="56AA8752">
      <w:pPr>
        <w:pStyle w:val="10"/>
        <w:rPr>
          <w:rFonts w:ascii="宋体" w:hAnsi="宋体" w:cs="宋体"/>
          <w:b/>
          <w:bCs/>
          <w:color w:val="auto"/>
          <w:sz w:val="28"/>
          <w:szCs w:val="28"/>
        </w:rPr>
      </w:pPr>
    </w:p>
    <w:p w14:paraId="16057274">
      <w:pPr>
        <w:pStyle w:val="9"/>
        <w:spacing w:line="360" w:lineRule="auto"/>
        <w:ind w:left="0" w:leftChars="0"/>
        <w:rPr>
          <w:rFonts w:ascii="宋体" w:hAnsi="宋体" w:cs="宋体"/>
          <w:b/>
          <w:bCs/>
          <w:color w:val="auto"/>
          <w:sz w:val="28"/>
          <w:szCs w:val="28"/>
        </w:rPr>
      </w:pPr>
    </w:p>
    <w:p w14:paraId="73294AA4">
      <w:pPr>
        <w:pStyle w:val="9"/>
        <w:spacing w:line="360" w:lineRule="auto"/>
        <w:ind w:left="0" w:leftChars="0"/>
        <w:jc w:val="center"/>
        <w:rPr>
          <w:rFonts w:ascii="宋体" w:hAnsi="宋体" w:cs="宋体"/>
          <w:b/>
          <w:bCs/>
          <w:color w:val="auto"/>
          <w:sz w:val="28"/>
          <w:szCs w:val="28"/>
        </w:rPr>
      </w:pPr>
      <w:r>
        <w:rPr>
          <w:rFonts w:hint="eastAsia" w:ascii="宋体" w:hAnsi="宋体" w:cs="宋体"/>
          <w:b/>
          <w:bCs/>
          <w:color w:val="auto"/>
          <w:sz w:val="28"/>
          <w:szCs w:val="28"/>
        </w:rPr>
        <w:t>凭证复印件在此项下提交</w:t>
      </w:r>
    </w:p>
    <w:p w14:paraId="688C8FC1">
      <w:pPr>
        <w:pStyle w:val="10"/>
        <w:rPr>
          <w:rFonts w:ascii="宋体" w:hAnsi="宋体" w:cs="宋体"/>
          <w:b/>
          <w:bCs/>
          <w:color w:val="auto"/>
          <w:sz w:val="28"/>
          <w:szCs w:val="28"/>
        </w:rPr>
      </w:pPr>
    </w:p>
    <w:p w14:paraId="33DFE444">
      <w:pPr>
        <w:pStyle w:val="40"/>
        <w:spacing w:line="360" w:lineRule="auto"/>
        <w:ind w:firstLine="480"/>
        <w:jc w:val="right"/>
        <w:rPr>
          <w:rFonts w:hint="default" w:ascii="宋体" w:hAnsi="宋体" w:cs="宋体"/>
          <w:color w:val="auto"/>
          <w:sz w:val="24"/>
          <w:szCs w:val="24"/>
        </w:rPr>
      </w:pPr>
    </w:p>
    <w:p w14:paraId="5B668890">
      <w:pPr>
        <w:pStyle w:val="40"/>
        <w:spacing w:line="360" w:lineRule="auto"/>
        <w:ind w:firstLine="480"/>
        <w:jc w:val="right"/>
        <w:rPr>
          <w:rFonts w:hint="default" w:ascii="宋体" w:hAnsi="宋体" w:cs="宋体"/>
          <w:color w:val="auto"/>
          <w:sz w:val="24"/>
          <w:szCs w:val="24"/>
        </w:rPr>
      </w:pPr>
    </w:p>
    <w:p w14:paraId="5741D893">
      <w:pPr>
        <w:pStyle w:val="40"/>
        <w:spacing w:line="360" w:lineRule="auto"/>
        <w:ind w:firstLine="480"/>
        <w:jc w:val="right"/>
        <w:rPr>
          <w:rFonts w:hint="default" w:ascii="宋体" w:hAnsi="宋体" w:cs="宋体"/>
          <w:color w:val="auto"/>
          <w:sz w:val="24"/>
          <w:szCs w:val="24"/>
        </w:rPr>
      </w:pPr>
    </w:p>
    <w:p w14:paraId="48886AB8">
      <w:pPr>
        <w:pStyle w:val="40"/>
        <w:spacing w:line="360" w:lineRule="auto"/>
        <w:ind w:firstLine="480"/>
        <w:jc w:val="right"/>
        <w:rPr>
          <w:rFonts w:hint="default" w:ascii="宋体" w:hAnsi="宋体" w:cs="宋体"/>
          <w:color w:val="auto"/>
          <w:sz w:val="24"/>
          <w:szCs w:val="24"/>
        </w:rPr>
      </w:pPr>
    </w:p>
    <w:p w14:paraId="4E2E561B">
      <w:pPr>
        <w:pStyle w:val="40"/>
        <w:spacing w:line="360" w:lineRule="auto"/>
        <w:ind w:firstLine="480"/>
        <w:jc w:val="right"/>
        <w:rPr>
          <w:rFonts w:hint="default" w:ascii="宋体" w:hAnsi="宋体" w:cs="宋体"/>
          <w:color w:val="auto"/>
          <w:sz w:val="24"/>
          <w:szCs w:val="24"/>
        </w:rPr>
      </w:pPr>
    </w:p>
    <w:p w14:paraId="1695FAAE">
      <w:pPr>
        <w:pStyle w:val="40"/>
        <w:spacing w:line="360" w:lineRule="auto"/>
        <w:ind w:firstLine="480"/>
        <w:jc w:val="right"/>
        <w:rPr>
          <w:rFonts w:hint="default" w:ascii="宋体" w:hAnsi="宋体" w:cs="宋体"/>
          <w:color w:val="auto"/>
          <w:sz w:val="24"/>
          <w:szCs w:val="24"/>
        </w:rPr>
      </w:pPr>
    </w:p>
    <w:p w14:paraId="6FAB1212">
      <w:pPr>
        <w:pStyle w:val="40"/>
        <w:spacing w:line="360" w:lineRule="auto"/>
        <w:ind w:firstLine="480"/>
        <w:jc w:val="right"/>
        <w:rPr>
          <w:rFonts w:hint="default" w:ascii="宋体" w:hAnsi="宋体" w:cs="宋体"/>
          <w:color w:val="auto"/>
          <w:sz w:val="24"/>
          <w:szCs w:val="24"/>
        </w:rPr>
      </w:pPr>
    </w:p>
    <w:p w14:paraId="0E060544">
      <w:pPr>
        <w:pStyle w:val="40"/>
        <w:spacing w:line="360" w:lineRule="auto"/>
        <w:ind w:firstLine="480"/>
        <w:jc w:val="right"/>
        <w:rPr>
          <w:rFonts w:hint="default" w:ascii="宋体" w:hAnsi="宋体" w:cs="宋体"/>
          <w:color w:val="auto"/>
          <w:sz w:val="24"/>
          <w:szCs w:val="24"/>
        </w:rPr>
      </w:pPr>
      <w:r>
        <w:rPr>
          <w:rFonts w:ascii="宋体" w:hAnsi="宋体" w:cs="宋体"/>
          <w:color w:val="auto"/>
          <w:sz w:val="24"/>
          <w:szCs w:val="24"/>
        </w:rPr>
        <w:t>供应商：</w:t>
      </w:r>
      <w:r>
        <w:rPr>
          <w:rFonts w:ascii="宋体" w:hAnsi="宋体" w:cs="宋体"/>
          <w:color w:val="auto"/>
          <w:sz w:val="24"/>
          <w:szCs w:val="24"/>
          <w:u w:val="single"/>
        </w:rPr>
        <w:t>（全称并加盖单位公章）</w:t>
      </w:r>
    </w:p>
    <w:p w14:paraId="29311E4A">
      <w:pPr>
        <w:pStyle w:val="40"/>
        <w:spacing w:line="360" w:lineRule="auto"/>
        <w:ind w:firstLine="480"/>
        <w:jc w:val="right"/>
        <w:rPr>
          <w:rFonts w:hint="default" w:ascii="宋体" w:hAnsi="宋体" w:cs="宋体"/>
          <w:color w:val="auto"/>
          <w:sz w:val="24"/>
          <w:szCs w:val="24"/>
        </w:rPr>
      </w:pPr>
      <w:r>
        <w:rPr>
          <w:rFonts w:ascii="宋体" w:hAnsi="宋体" w:cs="宋体"/>
          <w:color w:val="auto"/>
          <w:sz w:val="24"/>
          <w:szCs w:val="24"/>
        </w:rPr>
        <w:t>日期：</w:t>
      </w:r>
      <w:r>
        <w:rPr>
          <w:rFonts w:ascii="宋体" w:hAnsi="宋体" w:cs="宋体"/>
          <w:color w:val="auto"/>
          <w:sz w:val="24"/>
          <w:szCs w:val="24"/>
          <w:u w:val="single"/>
        </w:rPr>
        <w:t>　　年　　月　　日</w:t>
      </w:r>
    </w:p>
    <w:p w14:paraId="098B599D">
      <w:pPr>
        <w:pStyle w:val="10"/>
        <w:rPr>
          <w:rFonts w:ascii="宋体" w:hAnsi="宋体" w:cs="宋体"/>
          <w:b/>
          <w:bCs/>
          <w:color w:val="auto"/>
          <w:sz w:val="28"/>
          <w:szCs w:val="28"/>
        </w:rPr>
      </w:pPr>
    </w:p>
    <w:p w14:paraId="4F9FB0D4">
      <w:pPr>
        <w:pStyle w:val="9"/>
        <w:spacing w:line="360" w:lineRule="auto"/>
        <w:ind w:left="0" w:leftChars="0"/>
        <w:jc w:val="center"/>
        <w:rPr>
          <w:rFonts w:ascii="宋体" w:hAnsi="宋体" w:cs="宋体"/>
          <w:b/>
          <w:bCs/>
          <w:color w:val="auto"/>
          <w:sz w:val="28"/>
          <w:szCs w:val="28"/>
        </w:rPr>
      </w:pPr>
    </w:p>
    <w:p w14:paraId="3EACCDAD">
      <w:pPr>
        <w:pStyle w:val="9"/>
        <w:spacing w:line="360" w:lineRule="auto"/>
        <w:ind w:left="0" w:leftChars="0"/>
        <w:jc w:val="center"/>
        <w:rPr>
          <w:rFonts w:ascii="宋体" w:hAnsi="宋体" w:cs="宋体"/>
          <w:b/>
          <w:bCs/>
          <w:color w:val="auto"/>
          <w:sz w:val="28"/>
          <w:szCs w:val="28"/>
        </w:rPr>
      </w:pPr>
    </w:p>
    <w:p w14:paraId="7360C32C">
      <w:pPr>
        <w:pStyle w:val="9"/>
        <w:spacing w:line="360" w:lineRule="auto"/>
        <w:ind w:left="0" w:leftChars="0"/>
        <w:jc w:val="center"/>
        <w:rPr>
          <w:rFonts w:ascii="宋体" w:hAnsi="宋体" w:cs="宋体"/>
          <w:b/>
          <w:bCs/>
          <w:color w:val="auto"/>
          <w:sz w:val="28"/>
          <w:szCs w:val="28"/>
        </w:rPr>
      </w:pPr>
    </w:p>
    <w:p w14:paraId="6CADF107">
      <w:pPr>
        <w:pStyle w:val="9"/>
        <w:spacing w:line="360" w:lineRule="auto"/>
        <w:ind w:left="0" w:leftChars="0"/>
        <w:jc w:val="center"/>
        <w:rPr>
          <w:rFonts w:ascii="宋体" w:hAnsi="宋体" w:cs="宋体"/>
          <w:b/>
          <w:bCs/>
          <w:color w:val="auto"/>
          <w:sz w:val="28"/>
          <w:szCs w:val="28"/>
        </w:rPr>
      </w:pPr>
    </w:p>
    <w:p w14:paraId="38DB2258">
      <w:pPr>
        <w:pStyle w:val="9"/>
        <w:spacing w:line="360" w:lineRule="auto"/>
        <w:ind w:left="0" w:leftChars="0"/>
        <w:jc w:val="center"/>
        <w:rPr>
          <w:rFonts w:ascii="宋体" w:hAnsi="宋体" w:cs="宋体"/>
          <w:b/>
          <w:bCs/>
          <w:color w:val="auto"/>
          <w:sz w:val="28"/>
          <w:szCs w:val="28"/>
        </w:rPr>
      </w:pPr>
    </w:p>
    <w:p w14:paraId="4E0158A7">
      <w:pPr>
        <w:pStyle w:val="9"/>
        <w:spacing w:line="360" w:lineRule="auto"/>
        <w:ind w:left="0" w:leftChars="0"/>
        <w:jc w:val="center"/>
        <w:rPr>
          <w:rFonts w:ascii="宋体" w:hAnsi="宋体" w:cs="宋体"/>
          <w:b/>
          <w:bCs/>
          <w:color w:val="auto"/>
          <w:sz w:val="28"/>
          <w:szCs w:val="28"/>
        </w:rPr>
      </w:pPr>
    </w:p>
    <w:p w14:paraId="16B65F33">
      <w:pPr>
        <w:pStyle w:val="9"/>
        <w:spacing w:line="360" w:lineRule="auto"/>
        <w:ind w:left="0" w:leftChars="0"/>
        <w:jc w:val="center"/>
        <w:rPr>
          <w:rFonts w:ascii="宋体" w:hAnsi="宋体" w:cs="宋体"/>
          <w:b/>
          <w:bCs/>
          <w:color w:val="auto"/>
          <w:sz w:val="28"/>
          <w:szCs w:val="28"/>
        </w:rPr>
      </w:pPr>
    </w:p>
    <w:p w14:paraId="73E0A31E">
      <w:pPr>
        <w:pStyle w:val="9"/>
        <w:spacing w:line="360" w:lineRule="auto"/>
        <w:ind w:left="0" w:leftChars="0"/>
        <w:jc w:val="center"/>
        <w:rPr>
          <w:rFonts w:ascii="宋体" w:hAnsi="宋体" w:cs="宋体"/>
          <w:b/>
          <w:bCs/>
          <w:color w:val="auto"/>
          <w:sz w:val="28"/>
          <w:szCs w:val="28"/>
        </w:rPr>
      </w:pPr>
      <w:r>
        <w:rPr>
          <w:rFonts w:hint="eastAsia" w:ascii="宋体" w:hAnsi="宋体" w:cs="宋体"/>
          <w:b/>
          <w:bCs/>
          <w:color w:val="auto"/>
          <w:sz w:val="28"/>
          <w:szCs w:val="28"/>
        </w:rPr>
        <w:t>（4）网上竞价文件第三章要求的其他证明材料（若有）</w:t>
      </w:r>
    </w:p>
    <w:p w14:paraId="1BC94656">
      <w:pPr>
        <w:pStyle w:val="9"/>
        <w:spacing w:line="360" w:lineRule="auto"/>
        <w:ind w:left="0" w:leftChars="0"/>
        <w:jc w:val="center"/>
        <w:rPr>
          <w:rFonts w:ascii="宋体" w:hAnsi="宋体" w:cs="宋体"/>
          <w:b/>
          <w:bCs/>
          <w:color w:val="auto"/>
          <w:sz w:val="28"/>
          <w:szCs w:val="28"/>
        </w:rPr>
      </w:pPr>
    </w:p>
    <w:p w14:paraId="35FD4829">
      <w:pPr>
        <w:pStyle w:val="9"/>
        <w:spacing w:line="360" w:lineRule="auto"/>
        <w:ind w:left="0" w:leftChars="0"/>
        <w:jc w:val="center"/>
        <w:rPr>
          <w:rFonts w:ascii="宋体" w:hAnsi="宋体" w:cs="宋体"/>
          <w:b/>
          <w:bCs/>
          <w:color w:val="auto"/>
          <w:sz w:val="28"/>
          <w:szCs w:val="28"/>
        </w:rPr>
      </w:pPr>
    </w:p>
    <w:p w14:paraId="7AA48818">
      <w:pPr>
        <w:pStyle w:val="9"/>
        <w:spacing w:line="360" w:lineRule="auto"/>
        <w:ind w:left="0" w:leftChars="0"/>
        <w:jc w:val="center"/>
        <w:rPr>
          <w:rFonts w:ascii="宋体" w:hAnsi="宋体" w:cs="宋体"/>
          <w:b/>
          <w:bCs/>
          <w:color w:val="auto"/>
          <w:sz w:val="28"/>
          <w:szCs w:val="28"/>
        </w:rPr>
      </w:pPr>
    </w:p>
    <w:p w14:paraId="1B10DCD7">
      <w:pPr>
        <w:pStyle w:val="9"/>
        <w:spacing w:line="360" w:lineRule="auto"/>
        <w:ind w:left="0" w:leftChars="0"/>
        <w:jc w:val="center"/>
        <w:rPr>
          <w:rFonts w:ascii="宋体" w:hAnsi="宋体" w:cs="宋体"/>
          <w:b/>
          <w:bCs/>
          <w:color w:val="auto"/>
          <w:sz w:val="28"/>
          <w:szCs w:val="28"/>
        </w:rPr>
      </w:pPr>
    </w:p>
    <w:p w14:paraId="10558E15">
      <w:pPr>
        <w:pStyle w:val="9"/>
        <w:spacing w:line="360" w:lineRule="auto"/>
        <w:ind w:left="0" w:leftChars="0"/>
        <w:jc w:val="center"/>
        <w:rPr>
          <w:rFonts w:ascii="宋体" w:hAnsi="宋体" w:cs="宋体"/>
          <w:b/>
          <w:bCs/>
          <w:color w:val="auto"/>
          <w:sz w:val="28"/>
          <w:szCs w:val="28"/>
        </w:rPr>
      </w:pPr>
      <w:r>
        <w:rPr>
          <w:rFonts w:hint="eastAsia" w:ascii="宋体" w:hAnsi="宋体" w:cs="宋体"/>
          <w:b/>
          <w:bCs/>
          <w:color w:val="auto"/>
          <w:sz w:val="28"/>
          <w:szCs w:val="28"/>
        </w:rPr>
        <w:t>在此项下提交</w:t>
      </w:r>
    </w:p>
    <w:p w14:paraId="52457035">
      <w:pPr>
        <w:pStyle w:val="10"/>
        <w:rPr>
          <w:rFonts w:ascii="宋体" w:hAnsi="宋体" w:cs="宋体"/>
          <w:b/>
          <w:bCs/>
          <w:color w:val="auto"/>
          <w:sz w:val="28"/>
          <w:szCs w:val="28"/>
        </w:rPr>
      </w:pPr>
    </w:p>
    <w:p w14:paraId="44DDCB55">
      <w:pPr>
        <w:pStyle w:val="40"/>
        <w:spacing w:line="360" w:lineRule="auto"/>
        <w:ind w:firstLine="480"/>
        <w:jc w:val="right"/>
        <w:rPr>
          <w:rFonts w:hint="default" w:ascii="宋体" w:hAnsi="宋体" w:cs="宋体"/>
          <w:color w:val="auto"/>
          <w:sz w:val="24"/>
          <w:szCs w:val="24"/>
        </w:rPr>
      </w:pPr>
    </w:p>
    <w:p w14:paraId="3E1D321D">
      <w:pPr>
        <w:pStyle w:val="40"/>
        <w:spacing w:line="360" w:lineRule="auto"/>
        <w:ind w:firstLine="480"/>
        <w:jc w:val="right"/>
        <w:rPr>
          <w:rFonts w:hint="default" w:ascii="宋体" w:hAnsi="宋体" w:cs="宋体"/>
          <w:color w:val="auto"/>
          <w:sz w:val="24"/>
          <w:szCs w:val="24"/>
        </w:rPr>
      </w:pPr>
    </w:p>
    <w:p w14:paraId="6A990248">
      <w:pPr>
        <w:pStyle w:val="40"/>
        <w:spacing w:line="360" w:lineRule="auto"/>
        <w:ind w:firstLine="480"/>
        <w:jc w:val="right"/>
        <w:rPr>
          <w:rFonts w:hint="default" w:ascii="宋体" w:hAnsi="宋体" w:cs="宋体"/>
          <w:color w:val="auto"/>
          <w:sz w:val="24"/>
          <w:szCs w:val="24"/>
        </w:rPr>
      </w:pPr>
    </w:p>
    <w:p w14:paraId="5190D40E">
      <w:pPr>
        <w:pStyle w:val="40"/>
        <w:spacing w:line="360" w:lineRule="auto"/>
        <w:ind w:firstLine="480"/>
        <w:jc w:val="right"/>
        <w:rPr>
          <w:rFonts w:hint="default" w:ascii="宋体" w:hAnsi="宋体" w:cs="宋体"/>
          <w:color w:val="auto"/>
          <w:sz w:val="24"/>
          <w:szCs w:val="24"/>
        </w:rPr>
      </w:pPr>
    </w:p>
    <w:p w14:paraId="34BD0673">
      <w:pPr>
        <w:pStyle w:val="40"/>
        <w:spacing w:line="360" w:lineRule="auto"/>
        <w:ind w:firstLine="480"/>
        <w:jc w:val="right"/>
        <w:rPr>
          <w:rFonts w:hint="default" w:ascii="宋体" w:hAnsi="宋体" w:cs="宋体"/>
          <w:color w:val="auto"/>
          <w:sz w:val="24"/>
          <w:szCs w:val="24"/>
        </w:rPr>
      </w:pPr>
      <w:r>
        <w:rPr>
          <w:rFonts w:ascii="宋体" w:hAnsi="宋体" w:cs="宋体"/>
          <w:color w:val="auto"/>
          <w:sz w:val="24"/>
          <w:szCs w:val="24"/>
        </w:rPr>
        <w:t>供应商：</w:t>
      </w:r>
      <w:r>
        <w:rPr>
          <w:rFonts w:ascii="宋体" w:hAnsi="宋体" w:cs="宋体"/>
          <w:color w:val="auto"/>
          <w:sz w:val="24"/>
          <w:szCs w:val="24"/>
          <w:u w:val="single"/>
        </w:rPr>
        <w:t>（全称并加盖单位公章）</w:t>
      </w:r>
    </w:p>
    <w:p w14:paraId="6FDD00C7">
      <w:pPr>
        <w:pStyle w:val="40"/>
        <w:spacing w:line="360" w:lineRule="auto"/>
        <w:ind w:firstLine="480"/>
        <w:jc w:val="right"/>
        <w:rPr>
          <w:rFonts w:hint="default" w:ascii="宋体" w:hAnsi="宋体" w:cs="宋体"/>
          <w:color w:val="auto"/>
          <w:sz w:val="24"/>
          <w:szCs w:val="24"/>
        </w:rPr>
      </w:pPr>
      <w:r>
        <w:rPr>
          <w:rFonts w:ascii="宋体" w:hAnsi="宋体" w:cs="宋体"/>
          <w:color w:val="auto"/>
          <w:sz w:val="24"/>
          <w:szCs w:val="24"/>
        </w:rPr>
        <w:t>日期：</w:t>
      </w:r>
      <w:r>
        <w:rPr>
          <w:rFonts w:ascii="宋体" w:hAnsi="宋体" w:cs="宋体"/>
          <w:color w:val="auto"/>
          <w:sz w:val="24"/>
          <w:szCs w:val="24"/>
          <w:u w:val="single"/>
        </w:rPr>
        <w:t>　　年　　月　　日</w:t>
      </w:r>
    </w:p>
    <w:p w14:paraId="7884942E">
      <w:pPr>
        <w:pStyle w:val="10"/>
        <w:rPr>
          <w:rFonts w:ascii="宋体" w:hAnsi="宋体" w:cs="宋体"/>
          <w:b/>
          <w:bCs/>
          <w:color w:val="auto"/>
          <w:sz w:val="28"/>
          <w:szCs w:val="28"/>
        </w:rPr>
      </w:pPr>
    </w:p>
    <w:p w14:paraId="21517AE5">
      <w:pPr>
        <w:pStyle w:val="10"/>
        <w:rPr>
          <w:color w:val="auto"/>
        </w:rPr>
      </w:pPr>
    </w:p>
    <w:p w14:paraId="7E70473F">
      <w:pPr>
        <w:pStyle w:val="10"/>
        <w:rPr>
          <w:color w:val="auto"/>
        </w:rPr>
      </w:pPr>
    </w:p>
    <w:p w14:paraId="3E0AC507">
      <w:pPr>
        <w:pStyle w:val="10"/>
        <w:rPr>
          <w:color w:val="auto"/>
        </w:rPr>
      </w:pPr>
    </w:p>
    <w:p w14:paraId="736D1BE9">
      <w:pPr>
        <w:pStyle w:val="10"/>
        <w:rPr>
          <w:color w:val="auto"/>
        </w:rPr>
      </w:pPr>
    </w:p>
    <w:p w14:paraId="10581AE6">
      <w:pPr>
        <w:pStyle w:val="10"/>
        <w:rPr>
          <w:color w:val="auto"/>
        </w:rPr>
      </w:pPr>
    </w:p>
    <w:p w14:paraId="3136C205">
      <w:pPr>
        <w:pStyle w:val="10"/>
        <w:rPr>
          <w:color w:val="auto"/>
        </w:rPr>
      </w:pPr>
    </w:p>
    <w:p w14:paraId="059D88D5">
      <w:pPr>
        <w:pStyle w:val="10"/>
        <w:rPr>
          <w:color w:val="auto"/>
        </w:rPr>
      </w:pPr>
    </w:p>
    <w:p w14:paraId="6CEEA7D2">
      <w:pPr>
        <w:pStyle w:val="10"/>
        <w:rPr>
          <w:color w:val="auto"/>
        </w:rPr>
      </w:pPr>
    </w:p>
    <w:p w14:paraId="231636C0">
      <w:pPr>
        <w:pStyle w:val="10"/>
        <w:rPr>
          <w:color w:val="auto"/>
        </w:rPr>
      </w:pPr>
    </w:p>
    <w:p w14:paraId="5EC407D9">
      <w:pPr>
        <w:pStyle w:val="10"/>
        <w:rPr>
          <w:color w:val="auto"/>
        </w:rPr>
      </w:pPr>
    </w:p>
    <w:p w14:paraId="5817F404">
      <w:pPr>
        <w:pStyle w:val="10"/>
        <w:rPr>
          <w:color w:val="auto"/>
        </w:rPr>
      </w:pPr>
    </w:p>
    <w:p w14:paraId="2DD6E5F7">
      <w:pPr>
        <w:pStyle w:val="10"/>
        <w:rPr>
          <w:color w:val="auto"/>
        </w:rPr>
      </w:pPr>
    </w:p>
    <w:p w14:paraId="4AA947B9">
      <w:pPr>
        <w:pStyle w:val="10"/>
        <w:rPr>
          <w:color w:val="auto"/>
        </w:rPr>
      </w:pPr>
    </w:p>
    <w:p w14:paraId="137EA614">
      <w:pPr>
        <w:pStyle w:val="10"/>
        <w:rPr>
          <w:color w:val="auto"/>
        </w:rPr>
      </w:pPr>
    </w:p>
    <w:p w14:paraId="5D47DD73">
      <w:pPr>
        <w:pStyle w:val="10"/>
        <w:rPr>
          <w:color w:val="auto"/>
        </w:rPr>
      </w:pPr>
    </w:p>
    <w:p w14:paraId="67D4CFD8">
      <w:pPr>
        <w:pStyle w:val="10"/>
        <w:rPr>
          <w:color w:val="auto"/>
        </w:rPr>
      </w:pPr>
    </w:p>
    <w:p w14:paraId="47910153">
      <w:pPr>
        <w:pStyle w:val="10"/>
        <w:rPr>
          <w:color w:val="auto"/>
        </w:rPr>
      </w:pPr>
    </w:p>
    <w:p w14:paraId="705C968C">
      <w:pPr>
        <w:pStyle w:val="10"/>
        <w:rPr>
          <w:color w:val="auto"/>
        </w:rPr>
      </w:pPr>
    </w:p>
    <w:p w14:paraId="3D767A60">
      <w:pPr>
        <w:pStyle w:val="10"/>
        <w:rPr>
          <w:color w:val="auto"/>
        </w:rPr>
      </w:pPr>
    </w:p>
    <w:p w14:paraId="3D5CD2B0">
      <w:pPr>
        <w:pStyle w:val="10"/>
        <w:rPr>
          <w:color w:val="auto"/>
        </w:rPr>
      </w:pPr>
    </w:p>
    <w:p w14:paraId="7AE5EE58">
      <w:pPr>
        <w:pStyle w:val="10"/>
        <w:rPr>
          <w:color w:val="auto"/>
        </w:rPr>
      </w:pPr>
    </w:p>
    <w:p w14:paraId="04B11EF4">
      <w:pPr>
        <w:pStyle w:val="10"/>
        <w:rPr>
          <w:color w:val="auto"/>
        </w:rPr>
      </w:pPr>
    </w:p>
    <w:p w14:paraId="1E6B7C13">
      <w:pPr>
        <w:pStyle w:val="10"/>
        <w:rPr>
          <w:color w:val="auto"/>
        </w:rPr>
      </w:pPr>
    </w:p>
    <w:p w14:paraId="03A21B2D">
      <w:pPr>
        <w:pStyle w:val="10"/>
        <w:rPr>
          <w:color w:val="auto"/>
        </w:rPr>
      </w:pPr>
    </w:p>
    <w:p w14:paraId="517D7B86">
      <w:pPr>
        <w:pStyle w:val="9"/>
        <w:spacing w:line="360" w:lineRule="auto"/>
        <w:ind w:left="0" w:leftChars="0"/>
        <w:jc w:val="center"/>
        <w:rPr>
          <w:rFonts w:ascii="宋体" w:hAnsi="宋体" w:cs="宋体"/>
          <w:b/>
          <w:bCs/>
          <w:color w:val="auto"/>
          <w:sz w:val="28"/>
          <w:szCs w:val="28"/>
        </w:rPr>
      </w:pPr>
      <w:r>
        <w:rPr>
          <w:rFonts w:hint="eastAsia" w:ascii="宋体" w:hAnsi="宋体" w:cs="宋体"/>
          <w:b/>
          <w:bCs/>
          <w:color w:val="auto"/>
          <w:sz w:val="28"/>
          <w:szCs w:val="28"/>
        </w:rPr>
        <w:t>（5）供应商认为应提交的其他材料（若有）</w:t>
      </w:r>
    </w:p>
    <w:p w14:paraId="7CB1BF5D">
      <w:pPr>
        <w:pStyle w:val="8"/>
        <w:rPr>
          <w:rFonts w:ascii="楷体_GB2312" w:eastAsia="楷体_GB2312"/>
          <w:b/>
          <w:color w:val="auto"/>
          <w:sz w:val="40"/>
          <w:szCs w:val="40"/>
        </w:rPr>
      </w:pPr>
    </w:p>
    <w:p w14:paraId="7E9FF493">
      <w:pPr>
        <w:pStyle w:val="9"/>
        <w:rPr>
          <w:rFonts w:ascii="楷体_GB2312" w:eastAsia="楷体_GB2312"/>
          <w:b/>
          <w:color w:val="auto"/>
          <w:sz w:val="40"/>
          <w:szCs w:val="40"/>
        </w:rPr>
      </w:pPr>
    </w:p>
    <w:p w14:paraId="1CE02849">
      <w:pPr>
        <w:pStyle w:val="8"/>
        <w:rPr>
          <w:rFonts w:ascii="楷体_GB2312" w:eastAsia="楷体_GB2312"/>
          <w:b/>
          <w:color w:val="auto"/>
          <w:sz w:val="40"/>
          <w:szCs w:val="40"/>
        </w:rPr>
      </w:pPr>
    </w:p>
    <w:p w14:paraId="4E4CECA0">
      <w:pPr>
        <w:pStyle w:val="9"/>
        <w:spacing w:line="360" w:lineRule="auto"/>
        <w:ind w:left="0" w:leftChars="0"/>
        <w:jc w:val="center"/>
        <w:rPr>
          <w:rFonts w:ascii="宋体" w:hAnsi="宋体" w:cs="宋体"/>
          <w:b/>
          <w:bCs/>
          <w:color w:val="auto"/>
          <w:sz w:val="28"/>
          <w:szCs w:val="28"/>
        </w:rPr>
      </w:pPr>
      <w:r>
        <w:rPr>
          <w:rFonts w:hint="eastAsia" w:ascii="宋体" w:hAnsi="宋体" w:cs="宋体"/>
          <w:b/>
          <w:bCs/>
          <w:color w:val="auto"/>
          <w:sz w:val="28"/>
          <w:szCs w:val="28"/>
        </w:rPr>
        <w:t>在此项下提交</w:t>
      </w:r>
    </w:p>
    <w:p w14:paraId="1EE557BE">
      <w:pPr>
        <w:pStyle w:val="10"/>
        <w:rPr>
          <w:rFonts w:ascii="宋体" w:hAnsi="宋体" w:cs="宋体"/>
          <w:b/>
          <w:bCs/>
          <w:color w:val="auto"/>
          <w:sz w:val="28"/>
          <w:szCs w:val="28"/>
        </w:rPr>
      </w:pPr>
    </w:p>
    <w:p w14:paraId="67C58E94">
      <w:pPr>
        <w:pStyle w:val="40"/>
        <w:spacing w:line="360" w:lineRule="auto"/>
        <w:ind w:firstLine="480"/>
        <w:jc w:val="right"/>
        <w:rPr>
          <w:rFonts w:hint="default" w:ascii="宋体" w:hAnsi="宋体" w:cs="宋体"/>
          <w:color w:val="auto"/>
          <w:sz w:val="24"/>
          <w:szCs w:val="24"/>
        </w:rPr>
      </w:pPr>
    </w:p>
    <w:p w14:paraId="7A81A9CB">
      <w:pPr>
        <w:pStyle w:val="40"/>
        <w:spacing w:line="360" w:lineRule="auto"/>
        <w:ind w:firstLine="480"/>
        <w:jc w:val="right"/>
        <w:rPr>
          <w:rFonts w:hint="default" w:ascii="宋体" w:hAnsi="宋体" w:cs="宋体"/>
          <w:color w:val="auto"/>
          <w:sz w:val="24"/>
          <w:szCs w:val="24"/>
        </w:rPr>
      </w:pPr>
    </w:p>
    <w:p w14:paraId="0AFF11EC">
      <w:pPr>
        <w:pStyle w:val="40"/>
        <w:spacing w:line="360" w:lineRule="auto"/>
        <w:ind w:firstLine="480"/>
        <w:jc w:val="right"/>
        <w:rPr>
          <w:rFonts w:hint="default" w:ascii="宋体" w:hAnsi="宋体" w:cs="宋体"/>
          <w:color w:val="auto"/>
          <w:sz w:val="24"/>
          <w:szCs w:val="24"/>
        </w:rPr>
      </w:pPr>
    </w:p>
    <w:p w14:paraId="55913771">
      <w:pPr>
        <w:pStyle w:val="40"/>
        <w:spacing w:line="360" w:lineRule="auto"/>
        <w:ind w:firstLine="480"/>
        <w:jc w:val="right"/>
        <w:rPr>
          <w:rFonts w:hint="default" w:ascii="宋体" w:hAnsi="宋体" w:cs="宋体"/>
          <w:color w:val="auto"/>
          <w:sz w:val="24"/>
          <w:szCs w:val="24"/>
        </w:rPr>
      </w:pPr>
    </w:p>
    <w:p w14:paraId="3C7AC381">
      <w:pPr>
        <w:pStyle w:val="40"/>
        <w:spacing w:line="360" w:lineRule="auto"/>
        <w:ind w:firstLine="480"/>
        <w:jc w:val="right"/>
        <w:rPr>
          <w:rFonts w:hint="default" w:ascii="宋体" w:hAnsi="宋体" w:cs="宋体"/>
          <w:color w:val="auto"/>
          <w:sz w:val="24"/>
          <w:szCs w:val="24"/>
        </w:rPr>
      </w:pPr>
      <w:r>
        <w:rPr>
          <w:rFonts w:ascii="宋体" w:hAnsi="宋体" w:cs="宋体"/>
          <w:color w:val="auto"/>
          <w:sz w:val="24"/>
          <w:szCs w:val="24"/>
        </w:rPr>
        <w:t>供应商：</w:t>
      </w:r>
      <w:r>
        <w:rPr>
          <w:rFonts w:ascii="宋体" w:hAnsi="宋体" w:cs="宋体"/>
          <w:color w:val="auto"/>
          <w:sz w:val="24"/>
          <w:szCs w:val="24"/>
          <w:u w:val="single"/>
        </w:rPr>
        <w:t>（全称并加盖单位公章）</w:t>
      </w:r>
    </w:p>
    <w:p w14:paraId="73188274">
      <w:pPr>
        <w:pStyle w:val="40"/>
        <w:spacing w:line="360" w:lineRule="auto"/>
        <w:ind w:firstLine="480"/>
        <w:jc w:val="right"/>
        <w:rPr>
          <w:rFonts w:hint="default" w:ascii="宋体" w:hAnsi="宋体" w:cs="宋体"/>
          <w:color w:val="auto"/>
          <w:sz w:val="24"/>
          <w:szCs w:val="24"/>
        </w:rPr>
      </w:pPr>
      <w:r>
        <w:rPr>
          <w:rFonts w:ascii="宋体" w:hAnsi="宋体" w:cs="宋体"/>
          <w:color w:val="auto"/>
          <w:sz w:val="24"/>
          <w:szCs w:val="24"/>
        </w:rPr>
        <w:t>日期：</w:t>
      </w:r>
      <w:r>
        <w:rPr>
          <w:rFonts w:ascii="宋体" w:hAnsi="宋体" w:cs="宋体"/>
          <w:color w:val="auto"/>
          <w:sz w:val="24"/>
          <w:szCs w:val="24"/>
          <w:u w:val="single"/>
        </w:rPr>
        <w:t>　　年　　月　　日</w:t>
      </w:r>
    </w:p>
    <w:p w14:paraId="43F6F9D1">
      <w:pPr>
        <w:pStyle w:val="9"/>
        <w:rPr>
          <w:rFonts w:ascii="楷体_GB2312" w:eastAsia="楷体_GB2312"/>
          <w:b/>
          <w:color w:val="auto"/>
          <w:sz w:val="44"/>
          <w:szCs w:val="44"/>
        </w:rPr>
      </w:pPr>
    </w:p>
    <w:p w14:paraId="068A7F41">
      <w:pPr>
        <w:pStyle w:val="8"/>
        <w:rPr>
          <w:rFonts w:ascii="楷体_GB2312" w:eastAsia="楷体_GB2312"/>
          <w:b/>
          <w:color w:val="auto"/>
          <w:sz w:val="44"/>
          <w:szCs w:val="44"/>
        </w:rPr>
      </w:pPr>
    </w:p>
    <w:p w14:paraId="480FD0E7">
      <w:pPr>
        <w:pStyle w:val="9"/>
        <w:rPr>
          <w:rFonts w:ascii="楷体_GB2312" w:eastAsia="楷体_GB2312"/>
          <w:b/>
          <w:color w:val="auto"/>
          <w:sz w:val="44"/>
          <w:szCs w:val="44"/>
        </w:rPr>
      </w:pPr>
    </w:p>
    <w:p w14:paraId="07F8718D">
      <w:pPr>
        <w:pStyle w:val="8"/>
        <w:rPr>
          <w:rFonts w:ascii="楷体_GB2312" w:eastAsia="楷体_GB2312"/>
          <w:b/>
          <w:color w:val="auto"/>
          <w:sz w:val="44"/>
          <w:szCs w:val="44"/>
        </w:rPr>
      </w:pPr>
    </w:p>
    <w:p w14:paraId="48BB8CD6">
      <w:pPr>
        <w:pStyle w:val="9"/>
        <w:rPr>
          <w:rFonts w:ascii="楷体_GB2312" w:eastAsia="楷体_GB2312"/>
          <w:b/>
          <w:color w:val="auto"/>
          <w:sz w:val="44"/>
          <w:szCs w:val="44"/>
        </w:rPr>
      </w:pPr>
    </w:p>
    <w:p w14:paraId="09ACB85F">
      <w:pPr>
        <w:pStyle w:val="8"/>
        <w:rPr>
          <w:color w:val="auto"/>
        </w:rPr>
      </w:pPr>
    </w:p>
    <w:p w14:paraId="498DF46D">
      <w:pPr>
        <w:pStyle w:val="9"/>
        <w:rPr>
          <w:rFonts w:ascii="楷体_GB2312" w:eastAsia="楷体_GB2312"/>
          <w:b/>
          <w:color w:val="auto"/>
          <w:sz w:val="44"/>
          <w:szCs w:val="44"/>
        </w:rPr>
      </w:pPr>
    </w:p>
    <w:p w14:paraId="512D460B">
      <w:pPr>
        <w:pStyle w:val="8"/>
        <w:rPr>
          <w:rFonts w:ascii="楷体_GB2312" w:eastAsia="楷体_GB2312"/>
          <w:b/>
          <w:color w:val="auto"/>
          <w:sz w:val="44"/>
          <w:szCs w:val="44"/>
        </w:rPr>
      </w:pPr>
    </w:p>
    <w:p w14:paraId="094ABDD7">
      <w:pPr>
        <w:pStyle w:val="9"/>
        <w:rPr>
          <w:rFonts w:ascii="楷体_GB2312" w:eastAsia="楷体_GB2312"/>
          <w:b/>
          <w:color w:val="auto"/>
          <w:sz w:val="44"/>
          <w:szCs w:val="44"/>
        </w:rPr>
      </w:pPr>
    </w:p>
    <w:p w14:paraId="70B8A2A9">
      <w:pPr>
        <w:pStyle w:val="8"/>
        <w:rPr>
          <w:rFonts w:ascii="楷体_GB2312" w:eastAsia="楷体_GB2312"/>
          <w:b/>
          <w:color w:val="auto"/>
          <w:sz w:val="44"/>
          <w:szCs w:val="44"/>
        </w:rPr>
      </w:pPr>
    </w:p>
    <w:p w14:paraId="5DCB47F4">
      <w:pPr>
        <w:pStyle w:val="9"/>
        <w:ind w:left="0" w:leftChars="0"/>
        <w:rPr>
          <w:rFonts w:ascii="楷体_GB2312" w:eastAsia="楷体_GB2312"/>
          <w:b/>
          <w:color w:val="auto"/>
          <w:sz w:val="44"/>
          <w:szCs w:val="44"/>
        </w:rPr>
      </w:pPr>
    </w:p>
    <w:p w14:paraId="260E2F6A">
      <w:pPr>
        <w:pStyle w:val="10"/>
        <w:rPr>
          <w:rFonts w:ascii="楷体_GB2312" w:eastAsia="楷体_GB2312"/>
          <w:b/>
          <w:color w:val="auto"/>
          <w:sz w:val="44"/>
          <w:szCs w:val="44"/>
        </w:rPr>
      </w:pPr>
    </w:p>
    <w:p w14:paraId="6D6D01F2">
      <w:pPr>
        <w:pStyle w:val="10"/>
        <w:rPr>
          <w:rFonts w:ascii="楷体_GB2312" w:eastAsia="楷体_GB2312"/>
          <w:b/>
          <w:color w:val="auto"/>
          <w:sz w:val="44"/>
          <w:szCs w:val="44"/>
        </w:rPr>
      </w:pPr>
    </w:p>
    <w:p w14:paraId="61955FA4">
      <w:pPr>
        <w:spacing w:line="1000" w:lineRule="exact"/>
        <w:jc w:val="center"/>
        <w:rPr>
          <w:rFonts w:ascii="黑体" w:hAnsi="黑体" w:eastAsia="黑体"/>
          <w:color w:val="auto"/>
          <w:sz w:val="96"/>
          <w:szCs w:val="96"/>
        </w:rPr>
      </w:pPr>
      <w:r>
        <w:rPr>
          <w:rFonts w:hint="eastAsia" w:ascii="黑体" w:hAnsi="黑体" w:eastAsia="黑体"/>
          <w:color w:val="auto"/>
          <w:sz w:val="96"/>
          <w:szCs w:val="96"/>
        </w:rPr>
        <w:t>响应文件</w:t>
      </w:r>
    </w:p>
    <w:p w14:paraId="48389B77">
      <w:pPr>
        <w:pStyle w:val="35"/>
        <w:spacing w:after="120" w:line="500" w:lineRule="exact"/>
        <w:outlineLvl w:val="9"/>
        <w:rPr>
          <w:rStyle w:val="36"/>
          <w:rFonts w:hAnsi="宋体" w:cs="宋体"/>
          <w:b/>
          <w:bCs/>
          <w:color w:val="auto"/>
          <w:sz w:val="44"/>
          <w:szCs w:val="44"/>
        </w:rPr>
      </w:pPr>
    </w:p>
    <w:p w14:paraId="10DF790D">
      <w:pPr>
        <w:pStyle w:val="35"/>
        <w:spacing w:after="120" w:line="500" w:lineRule="exact"/>
        <w:jc w:val="center"/>
        <w:outlineLvl w:val="9"/>
        <w:rPr>
          <w:rStyle w:val="36"/>
          <w:rFonts w:hAnsi="宋体" w:cs="宋体"/>
          <w:b/>
          <w:bCs/>
          <w:color w:val="auto"/>
          <w:sz w:val="44"/>
          <w:szCs w:val="44"/>
        </w:rPr>
      </w:pPr>
      <w:r>
        <w:rPr>
          <w:rStyle w:val="36"/>
          <w:rFonts w:hint="eastAsia" w:hAnsi="宋体" w:cs="宋体"/>
          <w:b/>
          <w:bCs/>
          <w:color w:val="auto"/>
          <w:sz w:val="44"/>
          <w:szCs w:val="44"/>
        </w:rPr>
        <w:t>（第二部分  报价部分）</w:t>
      </w:r>
    </w:p>
    <w:p w14:paraId="703B2BAF">
      <w:pPr>
        <w:spacing w:line="1000" w:lineRule="exact"/>
        <w:ind w:firstLine="1920" w:firstLineChars="200"/>
        <w:jc w:val="left"/>
        <w:rPr>
          <w:color w:val="auto"/>
          <w:sz w:val="96"/>
          <w:szCs w:val="96"/>
        </w:rPr>
      </w:pPr>
    </w:p>
    <w:p w14:paraId="2A6D4893">
      <w:pPr>
        <w:spacing w:line="1000" w:lineRule="exact"/>
        <w:ind w:firstLine="1920" w:firstLineChars="200"/>
        <w:jc w:val="left"/>
        <w:rPr>
          <w:color w:val="auto"/>
          <w:sz w:val="96"/>
          <w:szCs w:val="96"/>
        </w:rPr>
      </w:pPr>
    </w:p>
    <w:p w14:paraId="128610E9">
      <w:pPr>
        <w:pStyle w:val="3"/>
        <w:rPr>
          <w:color w:val="auto"/>
        </w:rPr>
      </w:pPr>
    </w:p>
    <w:p w14:paraId="30403C18">
      <w:pPr>
        <w:spacing w:line="1000" w:lineRule="exact"/>
        <w:ind w:firstLine="1920" w:firstLineChars="200"/>
        <w:jc w:val="left"/>
        <w:rPr>
          <w:color w:val="auto"/>
          <w:sz w:val="96"/>
          <w:szCs w:val="96"/>
        </w:rPr>
      </w:pPr>
    </w:p>
    <w:p w14:paraId="1EC73F9B">
      <w:pPr>
        <w:pStyle w:val="14"/>
        <w:tabs>
          <w:tab w:val="left" w:pos="1560"/>
        </w:tabs>
        <w:spacing w:line="360" w:lineRule="auto"/>
        <w:ind w:firstLine="744" w:firstLineChars="247"/>
        <w:textAlignment w:val="baseline"/>
        <w:rPr>
          <w:rFonts w:hAnsi="宋体" w:cs="宋体"/>
          <w:b/>
          <w:color w:val="auto"/>
          <w:sz w:val="30"/>
          <w:u w:val="single"/>
        </w:rPr>
      </w:pPr>
      <w:r>
        <w:rPr>
          <w:rFonts w:hint="eastAsia" w:hAnsi="宋体" w:cs="宋体"/>
          <w:b/>
          <w:color w:val="auto"/>
          <w:sz w:val="30"/>
        </w:rPr>
        <w:t>项目编号：</w:t>
      </w:r>
    </w:p>
    <w:p w14:paraId="751B023F">
      <w:pPr>
        <w:pStyle w:val="14"/>
        <w:spacing w:line="360" w:lineRule="auto"/>
        <w:ind w:firstLine="738" w:firstLineChars="245"/>
        <w:textAlignment w:val="baseline"/>
        <w:rPr>
          <w:rFonts w:hAnsi="宋体" w:cs="宋体"/>
          <w:b/>
          <w:color w:val="auto"/>
          <w:sz w:val="30"/>
          <w:u w:val="single"/>
        </w:rPr>
      </w:pPr>
      <w:r>
        <w:rPr>
          <w:rFonts w:hint="eastAsia" w:hAnsi="宋体" w:cs="宋体"/>
          <w:b/>
          <w:color w:val="auto"/>
          <w:sz w:val="30"/>
        </w:rPr>
        <w:t>所投合同包号：</w:t>
      </w:r>
    </w:p>
    <w:p w14:paraId="151C95C0">
      <w:pPr>
        <w:pStyle w:val="14"/>
        <w:tabs>
          <w:tab w:val="left" w:pos="1560"/>
        </w:tabs>
        <w:spacing w:line="360" w:lineRule="auto"/>
        <w:textAlignment w:val="baseline"/>
        <w:rPr>
          <w:rFonts w:hAnsi="宋体" w:cs="宋体"/>
          <w:b/>
          <w:color w:val="auto"/>
          <w:sz w:val="30"/>
        </w:rPr>
      </w:pPr>
      <w:r>
        <w:rPr>
          <w:rFonts w:hint="eastAsia" w:hAnsi="宋体" w:cs="宋体"/>
          <w:b/>
          <w:color w:val="auto"/>
          <w:sz w:val="30"/>
        </w:rPr>
        <w:t xml:space="preserve">     项目名称：</w:t>
      </w:r>
    </w:p>
    <w:p w14:paraId="657B21B6">
      <w:pPr>
        <w:spacing w:line="360" w:lineRule="auto"/>
        <w:ind w:firstLine="738" w:firstLineChars="245"/>
        <w:rPr>
          <w:rFonts w:ascii="宋体" w:hAnsi="宋体" w:cs="宋体"/>
          <w:b/>
          <w:color w:val="auto"/>
          <w:sz w:val="30"/>
          <w:u w:val="single"/>
        </w:rPr>
      </w:pPr>
      <w:r>
        <w:rPr>
          <w:rFonts w:hint="eastAsia" w:ascii="宋体" w:hAnsi="宋体" w:cs="宋体"/>
          <w:b/>
          <w:color w:val="auto"/>
          <w:sz w:val="30"/>
        </w:rPr>
        <w:t>供应商名称 ：</w:t>
      </w:r>
    </w:p>
    <w:p w14:paraId="444FC45C">
      <w:pPr>
        <w:spacing w:line="360" w:lineRule="auto"/>
        <w:ind w:firstLine="148" w:firstLineChars="49"/>
        <w:rPr>
          <w:color w:val="auto"/>
        </w:rPr>
      </w:pPr>
      <w:r>
        <w:rPr>
          <w:rFonts w:hint="eastAsia" w:ascii="宋体" w:hAnsi="宋体" w:cs="宋体"/>
          <w:b/>
          <w:color w:val="auto"/>
          <w:sz w:val="30"/>
        </w:rPr>
        <w:t xml:space="preserve">    地址：</w:t>
      </w:r>
    </w:p>
    <w:p w14:paraId="5C24D2F9">
      <w:pPr>
        <w:rPr>
          <w:color w:val="auto"/>
        </w:rPr>
      </w:pPr>
    </w:p>
    <w:p w14:paraId="1B73A43C">
      <w:pPr>
        <w:pStyle w:val="10"/>
        <w:rPr>
          <w:color w:val="auto"/>
        </w:rPr>
      </w:pPr>
    </w:p>
    <w:p w14:paraId="0FB10AD9">
      <w:pPr>
        <w:pStyle w:val="4"/>
        <w:keepNext w:val="0"/>
        <w:keepLines w:val="0"/>
        <w:jc w:val="center"/>
        <w:rPr>
          <w:color w:val="auto"/>
        </w:rPr>
      </w:pPr>
    </w:p>
    <w:p w14:paraId="6454C6AA">
      <w:pPr>
        <w:rPr>
          <w:color w:val="auto"/>
        </w:rPr>
      </w:pPr>
    </w:p>
    <w:p w14:paraId="25B6D560">
      <w:pPr>
        <w:pStyle w:val="4"/>
        <w:keepNext w:val="0"/>
        <w:keepLines w:val="0"/>
        <w:jc w:val="center"/>
        <w:rPr>
          <w:color w:val="auto"/>
        </w:rPr>
      </w:pPr>
    </w:p>
    <w:p w14:paraId="72FCE2C9">
      <w:pPr>
        <w:pStyle w:val="4"/>
        <w:keepNext w:val="0"/>
        <w:keepLines w:val="0"/>
        <w:jc w:val="center"/>
        <w:rPr>
          <w:color w:val="auto"/>
        </w:rPr>
      </w:pPr>
      <w:r>
        <w:rPr>
          <w:color w:val="auto"/>
        </w:rPr>
        <w:t>1、报价一览表</w:t>
      </w:r>
    </w:p>
    <w:p w14:paraId="4BDAFCF9">
      <w:pPr>
        <w:pStyle w:val="3"/>
        <w:rPr>
          <w:color w:val="auto"/>
          <w:sz w:val="24"/>
          <w:szCs w:val="24"/>
        </w:rPr>
      </w:pPr>
      <w:r>
        <w:rPr>
          <w:rFonts w:hint="eastAsia"/>
          <w:color w:val="auto"/>
          <w:sz w:val="24"/>
          <w:szCs w:val="24"/>
        </w:rPr>
        <w:t xml:space="preserve">项目编号：    </w:t>
      </w:r>
    </w:p>
    <w:p w14:paraId="467A659C">
      <w:pPr>
        <w:pStyle w:val="3"/>
        <w:jc w:val="both"/>
        <w:rPr>
          <w:rFonts w:cs="宋体"/>
          <w:color w:val="auto"/>
          <w:sz w:val="24"/>
        </w:rPr>
      </w:pPr>
      <w:r>
        <w:rPr>
          <w:rFonts w:hint="eastAsia"/>
          <w:color w:val="auto"/>
          <w:sz w:val="24"/>
          <w:szCs w:val="24"/>
        </w:rPr>
        <w:t xml:space="preserve">项目名称: </w:t>
      </w:r>
    </w:p>
    <w:p w14:paraId="4A7A0914">
      <w:pPr>
        <w:pStyle w:val="38"/>
        <w:ind w:firstLine="6240" w:firstLineChars="2600"/>
        <w:rPr>
          <w:rFonts w:ascii="宋体" w:hAnsi="宋体"/>
          <w:color w:val="auto"/>
          <w:sz w:val="24"/>
        </w:rPr>
      </w:pPr>
      <w:r>
        <w:rPr>
          <w:rFonts w:hint="eastAsia" w:ascii="宋体" w:hAnsi="宋体"/>
          <w:color w:val="auto"/>
          <w:sz w:val="24"/>
        </w:rPr>
        <w:t>金额单位：人民币元</w:t>
      </w:r>
    </w:p>
    <w:tbl>
      <w:tblPr>
        <w:tblStyle w:val="27"/>
        <w:tblW w:w="92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797"/>
        <w:gridCol w:w="1967"/>
        <w:gridCol w:w="1289"/>
        <w:gridCol w:w="1613"/>
        <w:gridCol w:w="2746"/>
      </w:tblGrid>
      <w:tr w14:paraId="71AACC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825" w:type="dxa"/>
            <w:vAlign w:val="center"/>
          </w:tcPr>
          <w:p w14:paraId="241C2032">
            <w:pPr>
              <w:pStyle w:val="14"/>
              <w:snapToGrid w:val="0"/>
              <w:ind w:left="-105" w:leftChars="-50" w:right="-105" w:rightChars="-50"/>
              <w:jc w:val="center"/>
              <w:rPr>
                <w:rFonts w:hAnsi="宋体"/>
                <w:color w:val="auto"/>
                <w:kern w:val="2"/>
                <w:sz w:val="24"/>
              </w:rPr>
            </w:pPr>
            <w:r>
              <w:rPr>
                <w:rFonts w:hint="eastAsia" w:hAnsi="宋体"/>
                <w:color w:val="auto"/>
                <w:kern w:val="2"/>
                <w:sz w:val="24"/>
              </w:rPr>
              <w:t>合同包</w:t>
            </w:r>
          </w:p>
        </w:tc>
        <w:tc>
          <w:tcPr>
            <w:tcW w:w="797" w:type="dxa"/>
            <w:vAlign w:val="center"/>
          </w:tcPr>
          <w:p w14:paraId="708DDBD3">
            <w:pPr>
              <w:pStyle w:val="14"/>
              <w:snapToGrid w:val="0"/>
              <w:ind w:left="-105" w:leftChars="-50" w:right="-105" w:rightChars="-50"/>
              <w:jc w:val="center"/>
              <w:rPr>
                <w:rFonts w:hAnsi="宋体"/>
                <w:color w:val="auto"/>
                <w:kern w:val="2"/>
                <w:sz w:val="24"/>
              </w:rPr>
            </w:pPr>
            <w:r>
              <w:rPr>
                <w:rFonts w:hint="eastAsia" w:hAnsi="宋体"/>
                <w:color w:val="auto"/>
                <w:kern w:val="2"/>
                <w:sz w:val="24"/>
              </w:rPr>
              <w:t>品目号</w:t>
            </w:r>
          </w:p>
        </w:tc>
        <w:tc>
          <w:tcPr>
            <w:tcW w:w="1967" w:type="dxa"/>
            <w:vAlign w:val="center"/>
          </w:tcPr>
          <w:p w14:paraId="3CDBDDAD">
            <w:pPr>
              <w:pStyle w:val="14"/>
              <w:snapToGrid w:val="0"/>
              <w:ind w:left="-105" w:leftChars="-50" w:right="-105" w:rightChars="-50"/>
              <w:jc w:val="center"/>
              <w:rPr>
                <w:rFonts w:hAnsi="宋体"/>
                <w:color w:val="auto"/>
                <w:kern w:val="2"/>
                <w:sz w:val="24"/>
              </w:rPr>
            </w:pPr>
            <w:r>
              <w:rPr>
                <w:rFonts w:hint="eastAsia" w:hAnsi="宋体"/>
                <w:color w:val="auto"/>
                <w:kern w:val="2"/>
                <w:sz w:val="24"/>
              </w:rPr>
              <w:t>采购标的</w:t>
            </w:r>
          </w:p>
        </w:tc>
        <w:tc>
          <w:tcPr>
            <w:tcW w:w="1289" w:type="dxa"/>
            <w:vAlign w:val="center"/>
          </w:tcPr>
          <w:p w14:paraId="15E5C4F9">
            <w:pPr>
              <w:pStyle w:val="14"/>
              <w:snapToGrid w:val="0"/>
              <w:ind w:left="-105" w:leftChars="-50" w:right="-105" w:rightChars="-50"/>
              <w:jc w:val="center"/>
              <w:rPr>
                <w:rFonts w:hAnsi="宋体"/>
                <w:color w:val="auto"/>
                <w:kern w:val="2"/>
                <w:sz w:val="24"/>
              </w:rPr>
            </w:pPr>
            <w:r>
              <w:rPr>
                <w:rFonts w:hint="eastAsia" w:hAnsi="宋体"/>
                <w:color w:val="auto"/>
                <w:kern w:val="2"/>
                <w:sz w:val="24"/>
              </w:rPr>
              <w:t>数量</w:t>
            </w:r>
          </w:p>
        </w:tc>
        <w:tc>
          <w:tcPr>
            <w:tcW w:w="1613" w:type="dxa"/>
            <w:vAlign w:val="center"/>
          </w:tcPr>
          <w:p w14:paraId="2EB112BC">
            <w:pPr>
              <w:pStyle w:val="14"/>
              <w:snapToGrid w:val="0"/>
              <w:ind w:left="-105" w:leftChars="-50" w:right="-105" w:rightChars="-50"/>
              <w:jc w:val="center"/>
              <w:rPr>
                <w:rFonts w:hAnsi="宋体"/>
                <w:color w:val="auto"/>
                <w:kern w:val="2"/>
                <w:sz w:val="24"/>
              </w:rPr>
            </w:pPr>
            <w:r>
              <w:rPr>
                <w:rFonts w:hint="eastAsia" w:hAnsi="宋体"/>
                <w:color w:val="auto"/>
                <w:kern w:val="2"/>
                <w:sz w:val="24"/>
              </w:rPr>
              <w:t>单价</w:t>
            </w:r>
          </w:p>
        </w:tc>
        <w:tc>
          <w:tcPr>
            <w:tcW w:w="2746" w:type="dxa"/>
            <w:vAlign w:val="center"/>
          </w:tcPr>
          <w:p w14:paraId="640CEAC1">
            <w:pPr>
              <w:pStyle w:val="14"/>
              <w:snapToGrid w:val="0"/>
              <w:ind w:left="-105" w:leftChars="-50" w:right="-105" w:rightChars="-50"/>
              <w:jc w:val="center"/>
              <w:rPr>
                <w:rFonts w:hAnsi="宋体"/>
                <w:color w:val="auto"/>
                <w:kern w:val="2"/>
                <w:sz w:val="24"/>
              </w:rPr>
            </w:pPr>
            <w:r>
              <w:rPr>
                <w:rFonts w:hint="eastAsia" w:hAnsi="宋体"/>
                <w:color w:val="auto"/>
                <w:kern w:val="2"/>
                <w:sz w:val="24"/>
              </w:rPr>
              <w:t>总价</w:t>
            </w:r>
          </w:p>
        </w:tc>
      </w:tr>
      <w:tr w14:paraId="25CAF3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Align w:val="center"/>
          </w:tcPr>
          <w:p w14:paraId="2323E6FD">
            <w:pPr>
              <w:snapToGrid w:val="0"/>
              <w:spacing w:line="360" w:lineRule="exact"/>
              <w:jc w:val="center"/>
              <w:rPr>
                <w:rFonts w:ascii="宋体" w:hAnsi="宋体"/>
                <w:color w:val="auto"/>
                <w:sz w:val="24"/>
              </w:rPr>
            </w:pPr>
          </w:p>
        </w:tc>
        <w:tc>
          <w:tcPr>
            <w:tcW w:w="797" w:type="dxa"/>
            <w:vAlign w:val="center"/>
          </w:tcPr>
          <w:p w14:paraId="2DE2BFD7">
            <w:pPr>
              <w:snapToGrid w:val="0"/>
              <w:spacing w:line="360" w:lineRule="exact"/>
              <w:jc w:val="center"/>
              <w:rPr>
                <w:rFonts w:ascii="宋体" w:hAnsi="宋体"/>
                <w:color w:val="auto"/>
                <w:sz w:val="24"/>
              </w:rPr>
            </w:pPr>
          </w:p>
        </w:tc>
        <w:tc>
          <w:tcPr>
            <w:tcW w:w="1967" w:type="dxa"/>
            <w:vAlign w:val="center"/>
          </w:tcPr>
          <w:p w14:paraId="05AECD3E">
            <w:pPr>
              <w:snapToGrid w:val="0"/>
              <w:spacing w:line="360" w:lineRule="exact"/>
              <w:jc w:val="center"/>
              <w:rPr>
                <w:rFonts w:ascii="宋体" w:hAnsi="宋体"/>
                <w:color w:val="auto"/>
                <w:sz w:val="24"/>
              </w:rPr>
            </w:pPr>
          </w:p>
        </w:tc>
        <w:tc>
          <w:tcPr>
            <w:tcW w:w="1289" w:type="dxa"/>
            <w:vAlign w:val="center"/>
          </w:tcPr>
          <w:p w14:paraId="32321769">
            <w:pPr>
              <w:snapToGrid w:val="0"/>
              <w:spacing w:line="360" w:lineRule="exact"/>
              <w:jc w:val="center"/>
              <w:rPr>
                <w:rFonts w:ascii="宋体" w:hAnsi="宋体"/>
                <w:color w:val="auto"/>
                <w:sz w:val="24"/>
              </w:rPr>
            </w:pPr>
          </w:p>
        </w:tc>
        <w:tc>
          <w:tcPr>
            <w:tcW w:w="1613" w:type="dxa"/>
            <w:vAlign w:val="center"/>
          </w:tcPr>
          <w:p w14:paraId="74522DA8">
            <w:pPr>
              <w:snapToGrid w:val="0"/>
              <w:spacing w:line="360" w:lineRule="exact"/>
              <w:jc w:val="center"/>
              <w:rPr>
                <w:rFonts w:ascii="宋体" w:hAnsi="宋体" w:cs="宋体"/>
                <w:color w:val="auto"/>
                <w:kern w:val="0"/>
                <w:sz w:val="24"/>
              </w:rPr>
            </w:pPr>
          </w:p>
        </w:tc>
        <w:tc>
          <w:tcPr>
            <w:tcW w:w="2746" w:type="dxa"/>
            <w:vAlign w:val="center"/>
          </w:tcPr>
          <w:p w14:paraId="1F84B3CF">
            <w:pPr>
              <w:widowControl/>
              <w:spacing w:line="440" w:lineRule="exact"/>
              <w:jc w:val="left"/>
              <w:rPr>
                <w:rFonts w:ascii="宋体" w:hAnsi="宋体"/>
                <w:color w:val="auto"/>
                <w:sz w:val="24"/>
              </w:rPr>
            </w:pPr>
          </w:p>
        </w:tc>
      </w:tr>
    </w:tbl>
    <w:p w14:paraId="717D17F2">
      <w:pPr>
        <w:pStyle w:val="38"/>
        <w:ind w:firstLine="6240" w:firstLineChars="2600"/>
        <w:rPr>
          <w:rFonts w:ascii="宋体" w:hAnsi="宋体"/>
          <w:color w:val="auto"/>
          <w:sz w:val="24"/>
        </w:rPr>
      </w:pPr>
    </w:p>
    <w:p w14:paraId="184909D4">
      <w:pPr>
        <w:pStyle w:val="38"/>
        <w:ind w:firstLine="6240" w:firstLineChars="2600"/>
        <w:rPr>
          <w:rFonts w:ascii="宋体" w:hAnsi="宋体"/>
          <w:color w:val="auto"/>
          <w:sz w:val="24"/>
        </w:rPr>
      </w:pPr>
    </w:p>
    <w:p w14:paraId="6FED0EFD">
      <w:pPr>
        <w:pStyle w:val="38"/>
        <w:ind w:firstLine="6240" w:firstLineChars="2600"/>
        <w:rPr>
          <w:rFonts w:ascii="宋体" w:hAnsi="宋体"/>
          <w:color w:val="auto"/>
          <w:sz w:val="24"/>
        </w:rPr>
      </w:pPr>
    </w:p>
    <w:p w14:paraId="2EF81A35">
      <w:pPr>
        <w:pStyle w:val="21"/>
        <w:spacing w:before="75" w:beforeAutospacing="0" w:after="75" w:afterAutospacing="0"/>
        <w:rPr>
          <w:color w:val="auto"/>
          <w:sz w:val="28"/>
          <w:szCs w:val="28"/>
        </w:rPr>
      </w:pPr>
    </w:p>
    <w:p w14:paraId="7D4963A7">
      <w:pPr>
        <w:spacing w:line="360" w:lineRule="auto"/>
        <w:ind w:firstLine="3240" w:firstLineChars="1350"/>
        <w:rPr>
          <w:rFonts w:ascii="宋体" w:hAnsi="宋体"/>
          <w:color w:val="auto"/>
          <w:sz w:val="24"/>
        </w:rPr>
      </w:pPr>
      <w:r>
        <w:rPr>
          <w:rFonts w:hint="eastAsia" w:ascii="宋体" w:hAnsi="宋体"/>
          <w:color w:val="auto"/>
          <w:sz w:val="24"/>
        </w:rPr>
        <w:t>供应商（全称并加盖公章）：</w:t>
      </w:r>
    </w:p>
    <w:p w14:paraId="11EACB81">
      <w:pPr>
        <w:spacing w:line="360" w:lineRule="auto"/>
        <w:ind w:firstLine="3240" w:firstLineChars="1350"/>
        <w:rPr>
          <w:rFonts w:ascii="宋体" w:hAnsi="宋体"/>
          <w:color w:val="auto"/>
          <w:sz w:val="24"/>
        </w:rPr>
      </w:pPr>
      <w:r>
        <w:rPr>
          <w:rFonts w:hint="eastAsia" w:ascii="宋体" w:hAnsi="宋体"/>
          <w:color w:val="auto"/>
          <w:sz w:val="24"/>
        </w:rPr>
        <w:t>供应商代表签字：</w:t>
      </w:r>
    </w:p>
    <w:p w14:paraId="21828820">
      <w:pPr>
        <w:spacing w:line="360" w:lineRule="auto"/>
        <w:ind w:firstLine="3240" w:firstLineChars="1350"/>
        <w:rPr>
          <w:color w:val="auto"/>
        </w:rPr>
      </w:pPr>
      <w:r>
        <w:rPr>
          <w:rFonts w:hint="eastAsia" w:ascii="宋体" w:hAnsi="宋体"/>
          <w:color w:val="auto"/>
          <w:sz w:val="24"/>
        </w:rPr>
        <w:t>日期：</w:t>
      </w:r>
    </w:p>
    <w:p w14:paraId="6C6C3DBA">
      <w:pPr>
        <w:spacing w:line="360" w:lineRule="auto"/>
        <w:ind w:firstLine="2835" w:firstLineChars="1350"/>
        <w:rPr>
          <w:color w:val="auto"/>
        </w:rPr>
      </w:pPr>
    </w:p>
    <w:p w14:paraId="767642B9">
      <w:pPr>
        <w:rPr>
          <w:color w:val="auto"/>
        </w:rPr>
      </w:pPr>
    </w:p>
    <w:p w14:paraId="00DCF258">
      <w:pPr>
        <w:rPr>
          <w:color w:val="auto"/>
        </w:rPr>
      </w:pPr>
    </w:p>
    <w:p w14:paraId="0F33A232">
      <w:pPr>
        <w:rPr>
          <w:color w:val="auto"/>
        </w:rPr>
      </w:pPr>
    </w:p>
    <w:p w14:paraId="17CF51B0">
      <w:pPr>
        <w:pStyle w:val="4"/>
        <w:rPr>
          <w:color w:val="auto"/>
        </w:rPr>
      </w:pPr>
    </w:p>
    <w:p w14:paraId="33553849">
      <w:pPr>
        <w:rPr>
          <w:color w:val="auto"/>
        </w:rPr>
      </w:pPr>
    </w:p>
    <w:p w14:paraId="542A4E1F">
      <w:pPr>
        <w:pStyle w:val="4"/>
        <w:rPr>
          <w:color w:val="auto"/>
        </w:rPr>
      </w:pPr>
    </w:p>
    <w:p w14:paraId="5A35EC76">
      <w:pPr>
        <w:rPr>
          <w:color w:val="auto"/>
        </w:rPr>
      </w:pPr>
    </w:p>
    <w:p w14:paraId="60390025">
      <w:pPr>
        <w:rPr>
          <w:color w:val="auto"/>
        </w:rPr>
      </w:pPr>
    </w:p>
    <w:p w14:paraId="19035ABE">
      <w:pPr>
        <w:pStyle w:val="4"/>
        <w:jc w:val="center"/>
        <w:rPr>
          <w:color w:val="auto"/>
        </w:rPr>
      </w:pPr>
      <w:r>
        <w:rPr>
          <w:rFonts w:hint="eastAsia"/>
          <w:color w:val="auto"/>
        </w:rPr>
        <w:br w:type="page"/>
      </w:r>
      <w:r>
        <w:rPr>
          <w:rFonts w:hint="eastAsia"/>
          <w:color w:val="auto"/>
        </w:rPr>
        <w:t>2、货物（服务）</w:t>
      </w:r>
      <w:r>
        <w:rPr>
          <w:color w:val="auto"/>
        </w:rPr>
        <w:t>分项报价表（若有）</w:t>
      </w:r>
    </w:p>
    <w:p w14:paraId="3F943F0C">
      <w:pPr>
        <w:pStyle w:val="3"/>
        <w:rPr>
          <w:color w:val="auto"/>
          <w:sz w:val="24"/>
          <w:szCs w:val="24"/>
        </w:rPr>
      </w:pPr>
      <w:r>
        <w:rPr>
          <w:rFonts w:hint="eastAsia"/>
          <w:color w:val="auto"/>
          <w:sz w:val="24"/>
          <w:szCs w:val="24"/>
        </w:rPr>
        <w:t xml:space="preserve">项目编号：    </w:t>
      </w:r>
    </w:p>
    <w:p w14:paraId="2E4D4FF4">
      <w:pPr>
        <w:pStyle w:val="3"/>
        <w:jc w:val="both"/>
        <w:rPr>
          <w:rFonts w:cs="宋体"/>
          <w:color w:val="auto"/>
          <w:sz w:val="24"/>
        </w:rPr>
      </w:pPr>
      <w:r>
        <w:rPr>
          <w:rFonts w:hint="eastAsia"/>
          <w:color w:val="auto"/>
          <w:sz w:val="24"/>
          <w:szCs w:val="24"/>
        </w:rPr>
        <w:t xml:space="preserve">项目名称: </w:t>
      </w:r>
    </w:p>
    <w:p w14:paraId="2DBD55EF">
      <w:pPr>
        <w:pStyle w:val="38"/>
        <w:ind w:firstLine="6240" w:firstLineChars="2600"/>
        <w:rPr>
          <w:rFonts w:ascii="宋体" w:hAnsi="宋体"/>
          <w:color w:val="auto"/>
          <w:sz w:val="24"/>
        </w:rPr>
      </w:pPr>
      <w:r>
        <w:rPr>
          <w:rFonts w:hint="eastAsia" w:ascii="宋体" w:hAnsi="宋体"/>
          <w:color w:val="auto"/>
          <w:sz w:val="24"/>
        </w:rPr>
        <w:t>金额单位：人民币元</w:t>
      </w:r>
    </w:p>
    <w:tbl>
      <w:tblPr>
        <w:tblStyle w:val="27"/>
        <w:tblW w:w="92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797"/>
        <w:gridCol w:w="1967"/>
        <w:gridCol w:w="1289"/>
        <w:gridCol w:w="1613"/>
        <w:gridCol w:w="2746"/>
      </w:tblGrid>
      <w:tr w14:paraId="2494B1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825" w:type="dxa"/>
            <w:vAlign w:val="center"/>
          </w:tcPr>
          <w:p w14:paraId="4D965A08">
            <w:pPr>
              <w:pStyle w:val="14"/>
              <w:snapToGrid w:val="0"/>
              <w:ind w:left="-105" w:leftChars="-50" w:right="-105" w:rightChars="-50"/>
              <w:jc w:val="center"/>
              <w:rPr>
                <w:rFonts w:hAnsi="宋体"/>
                <w:color w:val="auto"/>
                <w:kern w:val="2"/>
                <w:sz w:val="24"/>
              </w:rPr>
            </w:pPr>
            <w:r>
              <w:rPr>
                <w:rFonts w:hint="eastAsia" w:hAnsi="宋体"/>
                <w:color w:val="auto"/>
                <w:kern w:val="2"/>
                <w:sz w:val="24"/>
              </w:rPr>
              <w:t>合同包</w:t>
            </w:r>
          </w:p>
        </w:tc>
        <w:tc>
          <w:tcPr>
            <w:tcW w:w="797" w:type="dxa"/>
            <w:vAlign w:val="center"/>
          </w:tcPr>
          <w:p w14:paraId="6260D692">
            <w:pPr>
              <w:pStyle w:val="14"/>
              <w:snapToGrid w:val="0"/>
              <w:ind w:left="-105" w:leftChars="-50" w:right="-105" w:rightChars="-50"/>
              <w:jc w:val="center"/>
              <w:rPr>
                <w:rFonts w:hAnsi="宋体"/>
                <w:color w:val="auto"/>
                <w:kern w:val="2"/>
                <w:sz w:val="24"/>
              </w:rPr>
            </w:pPr>
            <w:r>
              <w:rPr>
                <w:rFonts w:hint="eastAsia" w:hAnsi="宋体"/>
                <w:color w:val="auto"/>
                <w:kern w:val="2"/>
                <w:sz w:val="24"/>
              </w:rPr>
              <w:t>品目号</w:t>
            </w:r>
          </w:p>
        </w:tc>
        <w:tc>
          <w:tcPr>
            <w:tcW w:w="1967" w:type="dxa"/>
            <w:vAlign w:val="center"/>
          </w:tcPr>
          <w:p w14:paraId="5239B961">
            <w:pPr>
              <w:pStyle w:val="14"/>
              <w:snapToGrid w:val="0"/>
              <w:ind w:left="-105" w:leftChars="-50" w:right="-105" w:rightChars="-50"/>
              <w:jc w:val="center"/>
              <w:rPr>
                <w:rFonts w:hAnsi="宋体"/>
                <w:color w:val="auto"/>
                <w:kern w:val="2"/>
                <w:sz w:val="24"/>
              </w:rPr>
            </w:pPr>
            <w:r>
              <w:rPr>
                <w:rFonts w:hint="eastAsia" w:hAnsi="宋体"/>
                <w:color w:val="auto"/>
                <w:kern w:val="2"/>
                <w:sz w:val="24"/>
              </w:rPr>
              <w:t>货物/服务名称</w:t>
            </w:r>
          </w:p>
        </w:tc>
        <w:tc>
          <w:tcPr>
            <w:tcW w:w="1289" w:type="dxa"/>
            <w:vAlign w:val="center"/>
          </w:tcPr>
          <w:p w14:paraId="58373880">
            <w:pPr>
              <w:pStyle w:val="14"/>
              <w:snapToGrid w:val="0"/>
              <w:ind w:left="-105" w:leftChars="-50" w:right="-105" w:rightChars="-50"/>
              <w:jc w:val="center"/>
              <w:rPr>
                <w:rFonts w:hAnsi="宋体"/>
                <w:color w:val="auto"/>
                <w:kern w:val="2"/>
                <w:sz w:val="24"/>
              </w:rPr>
            </w:pPr>
            <w:r>
              <w:rPr>
                <w:rFonts w:hint="eastAsia" w:hAnsi="宋体"/>
                <w:color w:val="auto"/>
                <w:kern w:val="2"/>
                <w:sz w:val="24"/>
              </w:rPr>
              <w:t>数量</w:t>
            </w:r>
          </w:p>
        </w:tc>
        <w:tc>
          <w:tcPr>
            <w:tcW w:w="1613" w:type="dxa"/>
            <w:vAlign w:val="center"/>
          </w:tcPr>
          <w:p w14:paraId="26A1D9B8">
            <w:pPr>
              <w:pStyle w:val="14"/>
              <w:snapToGrid w:val="0"/>
              <w:ind w:left="-105" w:leftChars="-50" w:right="-105" w:rightChars="-50"/>
              <w:jc w:val="center"/>
              <w:rPr>
                <w:rFonts w:hAnsi="宋体"/>
                <w:color w:val="auto"/>
                <w:kern w:val="2"/>
                <w:sz w:val="24"/>
              </w:rPr>
            </w:pPr>
            <w:r>
              <w:rPr>
                <w:rFonts w:hint="eastAsia" w:hAnsi="宋体"/>
                <w:color w:val="auto"/>
                <w:kern w:val="2"/>
                <w:sz w:val="24"/>
              </w:rPr>
              <w:t>单价</w:t>
            </w:r>
          </w:p>
        </w:tc>
        <w:tc>
          <w:tcPr>
            <w:tcW w:w="2746" w:type="dxa"/>
            <w:vAlign w:val="center"/>
          </w:tcPr>
          <w:p w14:paraId="611F48CF">
            <w:pPr>
              <w:pStyle w:val="14"/>
              <w:snapToGrid w:val="0"/>
              <w:ind w:left="-105" w:leftChars="-50" w:right="-105" w:rightChars="-50"/>
              <w:jc w:val="center"/>
              <w:rPr>
                <w:rFonts w:hAnsi="宋体"/>
                <w:color w:val="auto"/>
                <w:kern w:val="2"/>
                <w:sz w:val="24"/>
              </w:rPr>
            </w:pPr>
            <w:r>
              <w:rPr>
                <w:rFonts w:hint="eastAsia" w:hAnsi="宋体"/>
                <w:color w:val="auto"/>
                <w:kern w:val="2"/>
                <w:sz w:val="24"/>
              </w:rPr>
              <w:t>合计</w:t>
            </w:r>
          </w:p>
        </w:tc>
      </w:tr>
      <w:tr w14:paraId="558E24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Align w:val="center"/>
          </w:tcPr>
          <w:p w14:paraId="7A147FF3">
            <w:pPr>
              <w:snapToGrid w:val="0"/>
              <w:spacing w:line="360" w:lineRule="exact"/>
              <w:jc w:val="center"/>
              <w:rPr>
                <w:rFonts w:ascii="宋体" w:hAnsi="宋体"/>
                <w:color w:val="auto"/>
                <w:sz w:val="24"/>
              </w:rPr>
            </w:pPr>
          </w:p>
        </w:tc>
        <w:tc>
          <w:tcPr>
            <w:tcW w:w="797" w:type="dxa"/>
            <w:vAlign w:val="center"/>
          </w:tcPr>
          <w:p w14:paraId="49C1CA87">
            <w:pPr>
              <w:snapToGrid w:val="0"/>
              <w:spacing w:line="360" w:lineRule="exact"/>
              <w:jc w:val="center"/>
              <w:rPr>
                <w:rFonts w:ascii="宋体" w:hAnsi="宋体"/>
                <w:color w:val="auto"/>
                <w:sz w:val="24"/>
              </w:rPr>
            </w:pPr>
          </w:p>
        </w:tc>
        <w:tc>
          <w:tcPr>
            <w:tcW w:w="1967" w:type="dxa"/>
            <w:vAlign w:val="center"/>
          </w:tcPr>
          <w:p w14:paraId="2C318482">
            <w:pPr>
              <w:snapToGrid w:val="0"/>
              <w:spacing w:line="360" w:lineRule="exact"/>
              <w:jc w:val="center"/>
              <w:rPr>
                <w:rFonts w:ascii="宋体" w:hAnsi="宋体"/>
                <w:color w:val="auto"/>
                <w:sz w:val="24"/>
              </w:rPr>
            </w:pPr>
          </w:p>
        </w:tc>
        <w:tc>
          <w:tcPr>
            <w:tcW w:w="1289" w:type="dxa"/>
            <w:vAlign w:val="center"/>
          </w:tcPr>
          <w:p w14:paraId="2D879146">
            <w:pPr>
              <w:snapToGrid w:val="0"/>
              <w:spacing w:line="360" w:lineRule="exact"/>
              <w:jc w:val="center"/>
              <w:rPr>
                <w:rFonts w:ascii="宋体" w:hAnsi="宋体"/>
                <w:color w:val="auto"/>
                <w:sz w:val="24"/>
              </w:rPr>
            </w:pPr>
          </w:p>
        </w:tc>
        <w:tc>
          <w:tcPr>
            <w:tcW w:w="1613" w:type="dxa"/>
            <w:vAlign w:val="center"/>
          </w:tcPr>
          <w:p w14:paraId="3B041CF9">
            <w:pPr>
              <w:snapToGrid w:val="0"/>
              <w:spacing w:line="360" w:lineRule="exact"/>
              <w:jc w:val="center"/>
              <w:rPr>
                <w:rFonts w:ascii="宋体" w:hAnsi="宋体" w:cs="宋体"/>
                <w:color w:val="auto"/>
                <w:kern w:val="0"/>
                <w:sz w:val="24"/>
              </w:rPr>
            </w:pPr>
          </w:p>
        </w:tc>
        <w:tc>
          <w:tcPr>
            <w:tcW w:w="2746" w:type="dxa"/>
            <w:vAlign w:val="center"/>
          </w:tcPr>
          <w:p w14:paraId="4C922105">
            <w:pPr>
              <w:widowControl/>
              <w:spacing w:line="440" w:lineRule="exact"/>
              <w:jc w:val="left"/>
              <w:rPr>
                <w:rFonts w:ascii="宋体" w:hAnsi="宋体"/>
                <w:color w:val="auto"/>
                <w:sz w:val="24"/>
              </w:rPr>
            </w:pPr>
          </w:p>
        </w:tc>
      </w:tr>
      <w:tr w14:paraId="2375CD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Align w:val="center"/>
          </w:tcPr>
          <w:p w14:paraId="22820C53">
            <w:pPr>
              <w:snapToGrid w:val="0"/>
              <w:spacing w:line="360" w:lineRule="exact"/>
              <w:jc w:val="center"/>
              <w:rPr>
                <w:rFonts w:ascii="宋体" w:hAnsi="宋体"/>
                <w:color w:val="auto"/>
                <w:sz w:val="24"/>
              </w:rPr>
            </w:pPr>
          </w:p>
        </w:tc>
        <w:tc>
          <w:tcPr>
            <w:tcW w:w="797" w:type="dxa"/>
            <w:vAlign w:val="center"/>
          </w:tcPr>
          <w:p w14:paraId="4ED2CC2E">
            <w:pPr>
              <w:snapToGrid w:val="0"/>
              <w:spacing w:line="360" w:lineRule="exact"/>
              <w:jc w:val="center"/>
              <w:rPr>
                <w:rFonts w:ascii="宋体" w:hAnsi="宋体"/>
                <w:color w:val="auto"/>
                <w:sz w:val="24"/>
              </w:rPr>
            </w:pPr>
          </w:p>
        </w:tc>
        <w:tc>
          <w:tcPr>
            <w:tcW w:w="1967" w:type="dxa"/>
            <w:vAlign w:val="center"/>
          </w:tcPr>
          <w:p w14:paraId="0C5F6AF4">
            <w:pPr>
              <w:snapToGrid w:val="0"/>
              <w:spacing w:line="360" w:lineRule="exact"/>
              <w:jc w:val="center"/>
              <w:rPr>
                <w:rFonts w:ascii="宋体" w:hAnsi="宋体"/>
                <w:color w:val="auto"/>
                <w:sz w:val="24"/>
              </w:rPr>
            </w:pPr>
          </w:p>
        </w:tc>
        <w:tc>
          <w:tcPr>
            <w:tcW w:w="1289" w:type="dxa"/>
            <w:vAlign w:val="center"/>
          </w:tcPr>
          <w:p w14:paraId="771453AD">
            <w:pPr>
              <w:snapToGrid w:val="0"/>
              <w:spacing w:line="360" w:lineRule="exact"/>
              <w:jc w:val="center"/>
              <w:rPr>
                <w:rFonts w:ascii="宋体" w:hAnsi="宋体"/>
                <w:color w:val="auto"/>
                <w:sz w:val="24"/>
              </w:rPr>
            </w:pPr>
          </w:p>
        </w:tc>
        <w:tc>
          <w:tcPr>
            <w:tcW w:w="1613" w:type="dxa"/>
            <w:vAlign w:val="center"/>
          </w:tcPr>
          <w:p w14:paraId="3943DBC2">
            <w:pPr>
              <w:snapToGrid w:val="0"/>
              <w:spacing w:line="360" w:lineRule="exact"/>
              <w:jc w:val="center"/>
              <w:rPr>
                <w:rFonts w:ascii="宋体" w:hAnsi="宋体" w:cs="宋体"/>
                <w:color w:val="auto"/>
                <w:kern w:val="0"/>
                <w:sz w:val="24"/>
              </w:rPr>
            </w:pPr>
          </w:p>
        </w:tc>
        <w:tc>
          <w:tcPr>
            <w:tcW w:w="2746" w:type="dxa"/>
            <w:vAlign w:val="center"/>
          </w:tcPr>
          <w:p w14:paraId="6AF4F563">
            <w:pPr>
              <w:widowControl/>
              <w:spacing w:line="440" w:lineRule="exact"/>
              <w:jc w:val="left"/>
              <w:rPr>
                <w:rFonts w:ascii="宋体" w:hAnsi="宋体"/>
                <w:color w:val="auto"/>
                <w:sz w:val="24"/>
              </w:rPr>
            </w:pPr>
          </w:p>
        </w:tc>
      </w:tr>
      <w:tr w14:paraId="45CAC5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Align w:val="center"/>
          </w:tcPr>
          <w:p w14:paraId="70A9F95E">
            <w:pPr>
              <w:snapToGrid w:val="0"/>
              <w:spacing w:line="360" w:lineRule="exact"/>
              <w:jc w:val="center"/>
              <w:rPr>
                <w:rFonts w:ascii="宋体" w:hAnsi="宋体"/>
                <w:color w:val="auto"/>
                <w:sz w:val="24"/>
              </w:rPr>
            </w:pPr>
          </w:p>
        </w:tc>
        <w:tc>
          <w:tcPr>
            <w:tcW w:w="797" w:type="dxa"/>
            <w:vAlign w:val="center"/>
          </w:tcPr>
          <w:p w14:paraId="76425B2F">
            <w:pPr>
              <w:snapToGrid w:val="0"/>
              <w:spacing w:line="360" w:lineRule="exact"/>
              <w:jc w:val="center"/>
              <w:rPr>
                <w:rFonts w:ascii="宋体" w:hAnsi="宋体"/>
                <w:color w:val="auto"/>
                <w:sz w:val="24"/>
              </w:rPr>
            </w:pPr>
          </w:p>
        </w:tc>
        <w:tc>
          <w:tcPr>
            <w:tcW w:w="1967" w:type="dxa"/>
            <w:vAlign w:val="center"/>
          </w:tcPr>
          <w:p w14:paraId="55DD0110">
            <w:pPr>
              <w:snapToGrid w:val="0"/>
              <w:spacing w:line="360" w:lineRule="exact"/>
              <w:jc w:val="center"/>
              <w:rPr>
                <w:rFonts w:ascii="宋体" w:hAnsi="宋体"/>
                <w:color w:val="auto"/>
                <w:sz w:val="24"/>
              </w:rPr>
            </w:pPr>
          </w:p>
        </w:tc>
        <w:tc>
          <w:tcPr>
            <w:tcW w:w="1289" w:type="dxa"/>
            <w:vAlign w:val="center"/>
          </w:tcPr>
          <w:p w14:paraId="366DCBD6">
            <w:pPr>
              <w:snapToGrid w:val="0"/>
              <w:spacing w:line="360" w:lineRule="exact"/>
              <w:jc w:val="center"/>
              <w:rPr>
                <w:rFonts w:ascii="宋体" w:hAnsi="宋体"/>
                <w:color w:val="auto"/>
                <w:sz w:val="24"/>
              </w:rPr>
            </w:pPr>
          </w:p>
        </w:tc>
        <w:tc>
          <w:tcPr>
            <w:tcW w:w="1613" w:type="dxa"/>
            <w:vAlign w:val="center"/>
          </w:tcPr>
          <w:p w14:paraId="65C8932A">
            <w:pPr>
              <w:snapToGrid w:val="0"/>
              <w:spacing w:line="360" w:lineRule="exact"/>
              <w:jc w:val="center"/>
              <w:rPr>
                <w:rFonts w:ascii="宋体" w:hAnsi="宋体" w:cs="宋体"/>
                <w:color w:val="auto"/>
                <w:kern w:val="0"/>
                <w:sz w:val="24"/>
              </w:rPr>
            </w:pPr>
          </w:p>
        </w:tc>
        <w:tc>
          <w:tcPr>
            <w:tcW w:w="2746" w:type="dxa"/>
            <w:vAlign w:val="center"/>
          </w:tcPr>
          <w:p w14:paraId="759613E0">
            <w:pPr>
              <w:widowControl/>
              <w:spacing w:line="440" w:lineRule="exact"/>
              <w:jc w:val="left"/>
              <w:rPr>
                <w:rFonts w:ascii="宋体" w:hAnsi="宋体"/>
                <w:color w:val="auto"/>
                <w:sz w:val="24"/>
              </w:rPr>
            </w:pPr>
          </w:p>
        </w:tc>
      </w:tr>
      <w:tr w14:paraId="274334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9237" w:type="dxa"/>
            <w:gridSpan w:val="6"/>
            <w:vAlign w:val="center"/>
          </w:tcPr>
          <w:p w14:paraId="691D8D1E">
            <w:pPr>
              <w:widowControl/>
              <w:spacing w:line="440" w:lineRule="exact"/>
              <w:jc w:val="left"/>
              <w:rPr>
                <w:rFonts w:ascii="宋体" w:hAnsi="宋体"/>
                <w:color w:val="auto"/>
                <w:sz w:val="24"/>
              </w:rPr>
            </w:pPr>
            <w:r>
              <w:rPr>
                <w:rFonts w:hint="eastAsia" w:ascii="宋体" w:hAnsi="宋体"/>
                <w:color w:val="auto"/>
                <w:sz w:val="24"/>
              </w:rPr>
              <w:t>合同包总价：</w:t>
            </w:r>
          </w:p>
        </w:tc>
      </w:tr>
    </w:tbl>
    <w:p w14:paraId="4AF233A7">
      <w:pPr>
        <w:pStyle w:val="38"/>
        <w:ind w:firstLine="6240" w:firstLineChars="2600"/>
        <w:rPr>
          <w:rFonts w:ascii="宋体" w:hAnsi="宋体"/>
          <w:color w:val="auto"/>
          <w:sz w:val="24"/>
        </w:rPr>
      </w:pPr>
    </w:p>
    <w:p w14:paraId="47F1BA58">
      <w:pPr>
        <w:pStyle w:val="38"/>
        <w:ind w:firstLine="6240" w:firstLineChars="2600"/>
        <w:rPr>
          <w:rFonts w:ascii="宋体" w:hAnsi="宋体"/>
          <w:color w:val="auto"/>
          <w:sz w:val="24"/>
        </w:rPr>
      </w:pPr>
    </w:p>
    <w:p w14:paraId="2B2AD7E7">
      <w:pPr>
        <w:pStyle w:val="21"/>
        <w:spacing w:before="75" w:beforeAutospacing="0" w:after="75" w:afterAutospacing="0"/>
        <w:rPr>
          <w:color w:val="auto"/>
          <w:sz w:val="28"/>
          <w:szCs w:val="28"/>
        </w:rPr>
      </w:pPr>
    </w:p>
    <w:p w14:paraId="5BF2F35E">
      <w:pPr>
        <w:spacing w:line="360" w:lineRule="auto"/>
        <w:rPr>
          <w:rFonts w:ascii="宋体" w:hAnsi="宋体"/>
          <w:color w:val="auto"/>
          <w:sz w:val="24"/>
        </w:rPr>
      </w:pPr>
      <w:r>
        <w:rPr>
          <w:rFonts w:hint="eastAsia" w:ascii="宋体" w:hAnsi="宋体"/>
          <w:color w:val="auto"/>
          <w:sz w:val="24"/>
        </w:rPr>
        <w:t>供应商（全称并加盖公章）：</w:t>
      </w:r>
    </w:p>
    <w:p w14:paraId="3D01ED27">
      <w:pPr>
        <w:spacing w:line="360" w:lineRule="auto"/>
        <w:rPr>
          <w:rFonts w:ascii="宋体" w:hAnsi="宋体"/>
          <w:color w:val="auto"/>
          <w:sz w:val="24"/>
        </w:rPr>
      </w:pPr>
      <w:r>
        <w:rPr>
          <w:rFonts w:hint="eastAsia" w:ascii="宋体" w:hAnsi="宋体"/>
          <w:color w:val="auto"/>
          <w:sz w:val="24"/>
        </w:rPr>
        <w:t>供应商代表签字：</w:t>
      </w:r>
    </w:p>
    <w:p w14:paraId="78A05C58">
      <w:pPr>
        <w:spacing w:line="360" w:lineRule="auto"/>
        <w:rPr>
          <w:color w:val="auto"/>
        </w:rPr>
      </w:pPr>
      <w:r>
        <w:rPr>
          <w:rFonts w:hint="eastAsia" w:ascii="宋体" w:hAnsi="宋体"/>
          <w:color w:val="auto"/>
          <w:sz w:val="24"/>
        </w:rPr>
        <w:t>日期：</w:t>
      </w:r>
    </w:p>
    <w:p w14:paraId="1C225D05">
      <w:pPr>
        <w:rPr>
          <w:color w:val="auto"/>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B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新宋体">
    <w:panose1 w:val="02010609030101010101"/>
    <w:charset w:val="86"/>
    <w:family w:val="modern"/>
    <w:pitch w:val="default"/>
    <w:sig w:usb0="00000283" w:usb1="288F0000" w:usb2="0000000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2A9567">
    <w:pPr>
      <w:pStyle w:val="16"/>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391E856F">
                          <w:pPr>
                            <w:pStyle w:val="16"/>
                          </w:pPr>
                          <w:r>
                            <w:fldChar w:fldCharType="begin"/>
                          </w:r>
                          <w:r>
                            <w:instrText xml:space="preserve"> PAGE  \* MERGEFORMAT </w:instrText>
                          </w:r>
                          <w:r>
                            <w:fldChar w:fldCharType="separate"/>
                          </w:r>
                          <w:r>
                            <w:t>18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v:fill on="f" focussize="0,0"/>
              <v:stroke on="f" weight="0.5pt"/>
              <v:imagedata o:title=""/>
              <o:lock v:ext="edit" aspectratio="f"/>
              <v:textbox inset="0mm,0mm,0mm,0mm" style="mso-fit-shape-to-text:t;">
                <w:txbxContent>
                  <w:p w14:paraId="391E856F">
                    <w:pPr>
                      <w:pStyle w:val="16"/>
                    </w:pPr>
                    <w:r>
                      <w:fldChar w:fldCharType="begin"/>
                    </w:r>
                    <w:r>
                      <w:instrText xml:space="preserve"> PAGE  \* MERGEFORMAT </w:instrText>
                    </w:r>
                    <w:r>
                      <w:fldChar w:fldCharType="separate"/>
                    </w:r>
                    <w:r>
                      <w:t>18</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CECD4E">
    <w:pPr>
      <w:pStyle w:val="1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8420" cy="1397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58420" cy="139700"/>
                      </a:xfrm>
                      <a:prstGeom prst="rect">
                        <a:avLst/>
                      </a:prstGeom>
                      <a:noFill/>
                      <a:ln>
                        <a:noFill/>
                      </a:ln>
                      <a:effectLst/>
                    </wps:spPr>
                    <wps:txbx>
                      <w:txbxContent>
                        <w:p w14:paraId="5C0E0A5B">
                          <w:pPr>
                            <w:pStyle w:val="16"/>
                          </w:pPr>
                          <w:r>
                            <w:fldChar w:fldCharType="begin"/>
                          </w:r>
                          <w:r>
                            <w:instrText xml:space="preserve"> PAGE  \* MERGEFORMAT </w:instrText>
                          </w:r>
                          <w:r>
                            <w:fldChar w:fldCharType="separate"/>
                          </w:r>
                          <w:r>
                            <w:t>40</w:t>
                          </w:r>
                          <w:r>
                            <w:fldChar w:fldCharType="end"/>
                          </w:r>
                        </w:p>
                      </w:txbxContent>
                    </wps:txbx>
                    <wps:bodyPr vert="horz" wrap="none" lIns="0" tIns="0" rIns="0" bIns="0" anchor="t" anchorCtr="0">
                      <a:spAutoFit/>
                    </wps:bodyPr>
                  </wps:wsp>
                </a:graphicData>
              </a:graphic>
            </wp:anchor>
          </w:drawing>
        </mc:Choice>
        <mc:Fallback>
          <w:pict>
            <v:shape id="_x0000_s1026" o:spid="_x0000_s1026" o:spt="202" type="#_x0000_t202" style="position:absolute;left:0pt;margin-top:0pt;height:11pt;width:4.6pt;mso-position-horizontal:center;mso-position-horizontal-relative:margin;mso-wrap-style:none;z-index:251659264;mso-width-relative:page;mso-height-relative:page;" filled="f" stroked="f" coordsize="21600,21600" o:gfxdata="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MtbuXfQAAAAAgEAAA8AAAAAAAAA&#10;AQAgAAAAIgAAAGRycy9kb3ducmV2LnhtbFBLAQIUABQAAAAIAIdO4kAZRo3J4AEAAL0DAAAOAAAA&#10;AAAAAAEAIAAAAB8BAABkcnMvZTJvRG9jLnhtbFBLBQYAAAAABgAGAFkBAABxBQAAAAA=&#10;">
              <v:fill on="f" focussize="0,0"/>
              <v:stroke on="f"/>
              <v:imagedata o:title=""/>
              <o:lock v:ext="edit" aspectratio="f"/>
              <v:textbox inset="0mm,0mm,0mm,0mm" style="mso-fit-shape-to-text:t;">
                <w:txbxContent>
                  <w:p w14:paraId="5C0E0A5B">
                    <w:pPr>
                      <w:pStyle w:val="16"/>
                    </w:pPr>
                    <w:r>
                      <w:fldChar w:fldCharType="begin"/>
                    </w:r>
                    <w:r>
                      <w:instrText xml:space="preserve"> PAGE  \* MERGEFORMAT </w:instrText>
                    </w:r>
                    <w:r>
                      <w:fldChar w:fldCharType="separate"/>
                    </w:r>
                    <w:r>
                      <w:t>40</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8A246E1"/>
    <w:multiLevelType w:val="singleLevel"/>
    <w:tmpl w:val="18A246E1"/>
    <w:lvl w:ilvl="0" w:tentative="0">
      <w:start w:val="2"/>
      <w:numFmt w:val="chineseCounting"/>
      <w:suff w:val="space"/>
      <w:lvlText w:val="第%1章"/>
      <w:lvlJc w:val="left"/>
      <w:rPr>
        <w:rFonts w:hint="eastAsia"/>
      </w:rPr>
    </w:lvl>
  </w:abstractNum>
  <w:abstractNum w:abstractNumId="1">
    <w:nsid w:val="276F56EA"/>
    <w:multiLevelType w:val="singleLevel"/>
    <w:tmpl w:val="276F56EA"/>
    <w:lvl w:ilvl="0" w:tentative="0">
      <w:start w:val="1"/>
      <w:numFmt w:val="decimal"/>
      <w:suff w:val="nothing"/>
      <w:lvlText w:val="（%1）"/>
      <w:lvlJc w:val="left"/>
    </w:lvl>
  </w:abstractNum>
  <w:abstractNum w:abstractNumId="2">
    <w:nsid w:val="46B3DA6D"/>
    <w:multiLevelType w:val="singleLevel"/>
    <w:tmpl w:val="46B3DA6D"/>
    <w:lvl w:ilvl="0" w:tentative="0">
      <w:start w:val="2"/>
      <w:numFmt w:val="decimal"/>
      <w:suff w:val="nothing"/>
      <w:lvlText w:val="（%1）"/>
      <w:lvlJc w:val="left"/>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UzODIyZmMwZjAzMjg1N2VlZWFmNjQ4NTBkMmZkYzIifQ=="/>
  </w:docVars>
  <w:rsids>
    <w:rsidRoot w:val="0064386D"/>
    <w:rsid w:val="00045E77"/>
    <w:rsid w:val="0009278C"/>
    <w:rsid w:val="000B375D"/>
    <w:rsid w:val="000C1753"/>
    <w:rsid w:val="000E0AC2"/>
    <w:rsid w:val="000F2522"/>
    <w:rsid w:val="002220D8"/>
    <w:rsid w:val="00274FB3"/>
    <w:rsid w:val="003029C1"/>
    <w:rsid w:val="003646DA"/>
    <w:rsid w:val="003731E7"/>
    <w:rsid w:val="00427C39"/>
    <w:rsid w:val="004373B6"/>
    <w:rsid w:val="00440B53"/>
    <w:rsid w:val="00445E7D"/>
    <w:rsid w:val="00480CC7"/>
    <w:rsid w:val="004B1298"/>
    <w:rsid w:val="00563ED6"/>
    <w:rsid w:val="00595FBC"/>
    <w:rsid w:val="0064386D"/>
    <w:rsid w:val="0066561F"/>
    <w:rsid w:val="006D40A4"/>
    <w:rsid w:val="007159DA"/>
    <w:rsid w:val="00905C46"/>
    <w:rsid w:val="00952506"/>
    <w:rsid w:val="00974149"/>
    <w:rsid w:val="00986D71"/>
    <w:rsid w:val="009F3614"/>
    <w:rsid w:val="00A07F06"/>
    <w:rsid w:val="00B00BD6"/>
    <w:rsid w:val="00BC09DA"/>
    <w:rsid w:val="00C026F8"/>
    <w:rsid w:val="00C81A6C"/>
    <w:rsid w:val="00ED1AA5"/>
    <w:rsid w:val="00F465D6"/>
    <w:rsid w:val="00F56A2D"/>
    <w:rsid w:val="00F6489B"/>
    <w:rsid w:val="01504677"/>
    <w:rsid w:val="020F67A8"/>
    <w:rsid w:val="0250440F"/>
    <w:rsid w:val="02701FB3"/>
    <w:rsid w:val="02A957F6"/>
    <w:rsid w:val="04467D92"/>
    <w:rsid w:val="045B6BFC"/>
    <w:rsid w:val="048C3708"/>
    <w:rsid w:val="04935EA1"/>
    <w:rsid w:val="04CC3590"/>
    <w:rsid w:val="052245E4"/>
    <w:rsid w:val="074D5215"/>
    <w:rsid w:val="078337E9"/>
    <w:rsid w:val="082B0F41"/>
    <w:rsid w:val="09876D1F"/>
    <w:rsid w:val="0ADD1B75"/>
    <w:rsid w:val="0C5862C3"/>
    <w:rsid w:val="0E0850FE"/>
    <w:rsid w:val="0EB73455"/>
    <w:rsid w:val="10C76FA3"/>
    <w:rsid w:val="1260576E"/>
    <w:rsid w:val="129A79B8"/>
    <w:rsid w:val="12BA4DA0"/>
    <w:rsid w:val="12CD3D15"/>
    <w:rsid w:val="1472325F"/>
    <w:rsid w:val="1509227B"/>
    <w:rsid w:val="15624E21"/>
    <w:rsid w:val="15A81187"/>
    <w:rsid w:val="16F4674D"/>
    <w:rsid w:val="182D693D"/>
    <w:rsid w:val="183448A1"/>
    <w:rsid w:val="192B5AC9"/>
    <w:rsid w:val="198253AE"/>
    <w:rsid w:val="1B7A460A"/>
    <w:rsid w:val="1C935B00"/>
    <w:rsid w:val="1E451612"/>
    <w:rsid w:val="1E4670A7"/>
    <w:rsid w:val="1E652CEC"/>
    <w:rsid w:val="1F6E459E"/>
    <w:rsid w:val="1F7218BF"/>
    <w:rsid w:val="20AB2AB8"/>
    <w:rsid w:val="21591B6D"/>
    <w:rsid w:val="21661B3D"/>
    <w:rsid w:val="217414EF"/>
    <w:rsid w:val="21B802D7"/>
    <w:rsid w:val="22425BA4"/>
    <w:rsid w:val="22944F84"/>
    <w:rsid w:val="238878D2"/>
    <w:rsid w:val="25E132E4"/>
    <w:rsid w:val="25E67E3A"/>
    <w:rsid w:val="266073FF"/>
    <w:rsid w:val="27914921"/>
    <w:rsid w:val="27BE7CCB"/>
    <w:rsid w:val="27C41CCD"/>
    <w:rsid w:val="290247D2"/>
    <w:rsid w:val="2AF947BC"/>
    <w:rsid w:val="2C641BDB"/>
    <w:rsid w:val="2E802ABE"/>
    <w:rsid w:val="2F5350E2"/>
    <w:rsid w:val="2F563DFD"/>
    <w:rsid w:val="2FBE405D"/>
    <w:rsid w:val="31197C45"/>
    <w:rsid w:val="3165241C"/>
    <w:rsid w:val="31856DC5"/>
    <w:rsid w:val="31945FA4"/>
    <w:rsid w:val="32760F13"/>
    <w:rsid w:val="32A24820"/>
    <w:rsid w:val="32D241BE"/>
    <w:rsid w:val="32EF1BB0"/>
    <w:rsid w:val="349A7BC6"/>
    <w:rsid w:val="34A239DE"/>
    <w:rsid w:val="34F2723B"/>
    <w:rsid w:val="351914FA"/>
    <w:rsid w:val="35FF04A7"/>
    <w:rsid w:val="363A38D0"/>
    <w:rsid w:val="365A1038"/>
    <w:rsid w:val="36977083"/>
    <w:rsid w:val="37315851"/>
    <w:rsid w:val="380B62EA"/>
    <w:rsid w:val="391A437B"/>
    <w:rsid w:val="3B755C91"/>
    <w:rsid w:val="3B960032"/>
    <w:rsid w:val="3D80223A"/>
    <w:rsid w:val="3E4B4DE9"/>
    <w:rsid w:val="3EC80FE5"/>
    <w:rsid w:val="3F3F251B"/>
    <w:rsid w:val="3F617B87"/>
    <w:rsid w:val="3FB45577"/>
    <w:rsid w:val="4049514F"/>
    <w:rsid w:val="40582199"/>
    <w:rsid w:val="41BC4715"/>
    <w:rsid w:val="41EC0457"/>
    <w:rsid w:val="420E4AC5"/>
    <w:rsid w:val="429012A7"/>
    <w:rsid w:val="431F34B0"/>
    <w:rsid w:val="43660022"/>
    <w:rsid w:val="43963680"/>
    <w:rsid w:val="44507237"/>
    <w:rsid w:val="44F07468"/>
    <w:rsid w:val="456F48F5"/>
    <w:rsid w:val="47966DAC"/>
    <w:rsid w:val="48936E85"/>
    <w:rsid w:val="48BA649F"/>
    <w:rsid w:val="490D3027"/>
    <w:rsid w:val="49F41BE5"/>
    <w:rsid w:val="4A0E0BD4"/>
    <w:rsid w:val="4A8D0898"/>
    <w:rsid w:val="4BAD7834"/>
    <w:rsid w:val="4C6836E0"/>
    <w:rsid w:val="4D0940DA"/>
    <w:rsid w:val="4E831970"/>
    <w:rsid w:val="50FE2865"/>
    <w:rsid w:val="510C6124"/>
    <w:rsid w:val="52A44B8B"/>
    <w:rsid w:val="53CC07F0"/>
    <w:rsid w:val="566D348C"/>
    <w:rsid w:val="58EE737A"/>
    <w:rsid w:val="59201AE6"/>
    <w:rsid w:val="59604D6B"/>
    <w:rsid w:val="59797E57"/>
    <w:rsid w:val="5A173625"/>
    <w:rsid w:val="5AE846B7"/>
    <w:rsid w:val="5B436C13"/>
    <w:rsid w:val="5B4735EC"/>
    <w:rsid w:val="5CF34356"/>
    <w:rsid w:val="5CFA344F"/>
    <w:rsid w:val="5D4819F7"/>
    <w:rsid w:val="5DA36C6E"/>
    <w:rsid w:val="5E9042A3"/>
    <w:rsid w:val="5EC01AD3"/>
    <w:rsid w:val="61C02003"/>
    <w:rsid w:val="647273B2"/>
    <w:rsid w:val="647452F7"/>
    <w:rsid w:val="64AC685A"/>
    <w:rsid w:val="65A417D5"/>
    <w:rsid w:val="67B812FE"/>
    <w:rsid w:val="67C70A36"/>
    <w:rsid w:val="6866726F"/>
    <w:rsid w:val="693E5929"/>
    <w:rsid w:val="6AF50870"/>
    <w:rsid w:val="6B13266B"/>
    <w:rsid w:val="6C22464F"/>
    <w:rsid w:val="6C953C26"/>
    <w:rsid w:val="6D611CCD"/>
    <w:rsid w:val="6D817750"/>
    <w:rsid w:val="6D9A7453"/>
    <w:rsid w:val="6E971E7B"/>
    <w:rsid w:val="70315E0D"/>
    <w:rsid w:val="7035419E"/>
    <w:rsid w:val="708A1FFA"/>
    <w:rsid w:val="73337CF4"/>
    <w:rsid w:val="7356338A"/>
    <w:rsid w:val="75B54CA5"/>
    <w:rsid w:val="767E153E"/>
    <w:rsid w:val="76985653"/>
    <w:rsid w:val="770F28A0"/>
    <w:rsid w:val="77133AF1"/>
    <w:rsid w:val="7908280B"/>
    <w:rsid w:val="79BB4D74"/>
    <w:rsid w:val="79C3388D"/>
    <w:rsid w:val="79D81CAC"/>
    <w:rsid w:val="7AF9540C"/>
    <w:rsid w:val="7B334D22"/>
    <w:rsid w:val="7C992333"/>
    <w:rsid w:val="7DA53C86"/>
    <w:rsid w:val="7DE251B0"/>
    <w:rsid w:val="7E9F5E2E"/>
    <w:rsid w:val="7F146A6B"/>
    <w:rsid w:val="7F6267B7"/>
    <w:rsid w:val="7F933F1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qFormat="1" w:unhideWhenUsed="0"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b/>
      <w:bCs/>
      <w:kern w:val="44"/>
      <w:sz w:val="48"/>
      <w:szCs w:val="48"/>
    </w:rPr>
  </w:style>
  <w:style w:type="paragraph" w:styleId="3">
    <w:name w:val="heading 2"/>
    <w:basedOn w:val="1"/>
    <w:next w:val="1"/>
    <w:qFormat/>
    <w:uiPriority w:val="0"/>
    <w:pPr>
      <w:spacing w:beforeAutospacing="1" w:afterAutospacing="1"/>
      <w:jc w:val="left"/>
      <w:outlineLvl w:val="1"/>
    </w:pPr>
    <w:rPr>
      <w:rFonts w:ascii="宋体" w:hAnsi="宋体"/>
      <w:b/>
      <w:kern w:val="0"/>
      <w:sz w:val="36"/>
      <w:szCs w:val="36"/>
    </w:rPr>
  </w:style>
  <w:style w:type="paragraph" w:styleId="4">
    <w:name w:val="heading 3"/>
    <w:basedOn w:val="1"/>
    <w:next w:val="1"/>
    <w:unhideWhenUsed/>
    <w:qFormat/>
    <w:uiPriority w:val="9"/>
    <w:pPr>
      <w:keepNext/>
      <w:keepLines/>
      <w:spacing w:before="260" w:after="260" w:line="416" w:lineRule="auto"/>
      <w:outlineLvl w:val="2"/>
    </w:pPr>
    <w:rPr>
      <w:sz w:val="32"/>
      <w:szCs w:val="32"/>
    </w:rPr>
  </w:style>
  <w:style w:type="paragraph" w:styleId="5">
    <w:name w:val="heading 4"/>
    <w:basedOn w:val="4"/>
    <w:next w:val="6"/>
    <w:qFormat/>
    <w:uiPriority w:val="0"/>
    <w:pPr>
      <w:tabs>
        <w:tab w:val="left" w:pos="567"/>
      </w:tabs>
      <w:spacing w:line="376" w:lineRule="auto"/>
      <w:outlineLvl w:val="3"/>
    </w:pPr>
    <w:rPr>
      <w:rFonts w:ascii="Arial" w:hAnsi="Arial" w:eastAsia="黑体"/>
      <w:bCs/>
      <w:sz w:val="28"/>
      <w:szCs w:val="28"/>
    </w:rPr>
  </w:style>
  <w:style w:type="paragraph" w:styleId="6">
    <w:name w:val="heading 5"/>
    <w:basedOn w:val="5"/>
    <w:next w:val="7"/>
    <w:qFormat/>
    <w:uiPriority w:val="0"/>
    <w:pPr>
      <w:spacing w:before="280" w:after="290"/>
      <w:outlineLvl w:val="4"/>
    </w:pPr>
    <w:rPr>
      <w:szCs w:val="20"/>
    </w:rPr>
  </w:style>
  <w:style w:type="paragraph" w:styleId="7">
    <w:name w:val="heading 6"/>
    <w:basedOn w:val="1"/>
    <w:next w:val="1"/>
    <w:qFormat/>
    <w:uiPriority w:val="0"/>
    <w:pPr>
      <w:keepNext/>
      <w:keepLines/>
      <w:spacing w:before="240" w:after="64" w:line="320" w:lineRule="auto"/>
      <w:outlineLvl w:val="5"/>
    </w:pPr>
    <w:rPr>
      <w:rFonts w:ascii="Arial" w:hAnsi="Arial" w:eastAsia="黑体"/>
      <w:b/>
      <w:sz w:val="24"/>
      <w:szCs w:val="20"/>
    </w:rPr>
  </w:style>
  <w:style w:type="character" w:default="1" w:styleId="29">
    <w:name w:val="Default Paragraph Font"/>
    <w:unhideWhenUsed/>
    <w:qFormat/>
    <w:uiPriority w:val="1"/>
  </w:style>
  <w:style w:type="table" w:default="1" w:styleId="27">
    <w:name w:val="Normal Table"/>
    <w:unhideWhenUsed/>
    <w:qFormat/>
    <w:uiPriority w:val="99"/>
    <w:tblPr>
      <w:tblCellMar>
        <w:top w:w="0" w:type="dxa"/>
        <w:left w:w="108" w:type="dxa"/>
        <w:bottom w:w="0" w:type="dxa"/>
        <w:right w:w="108" w:type="dxa"/>
      </w:tblCellMar>
    </w:tblPr>
  </w:style>
  <w:style w:type="paragraph" w:styleId="8">
    <w:name w:val="Normal Indent"/>
    <w:basedOn w:val="1"/>
    <w:next w:val="9"/>
    <w:qFormat/>
    <w:uiPriority w:val="0"/>
    <w:pPr>
      <w:ind w:firstLine="420"/>
    </w:pPr>
    <w:rPr>
      <w:szCs w:val="20"/>
    </w:rPr>
  </w:style>
  <w:style w:type="paragraph" w:styleId="9">
    <w:name w:val="Body Text Indent"/>
    <w:basedOn w:val="1"/>
    <w:next w:val="10"/>
    <w:qFormat/>
    <w:uiPriority w:val="0"/>
    <w:pPr>
      <w:spacing w:after="120"/>
      <w:ind w:left="420" w:leftChars="200"/>
    </w:pPr>
  </w:style>
  <w:style w:type="paragraph" w:styleId="10">
    <w:name w:val="envelope return"/>
    <w:basedOn w:val="1"/>
    <w:qFormat/>
    <w:uiPriority w:val="0"/>
    <w:pPr>
      <w:snapToGrid w:val="0"/>
    </w:pPr>
    <w:rPr>
      <w:rFonts w:ascii="Arial" w:hAnsi="Arial"/>
    </w:rPr>
  </w:style>
  <w:style w:type="paragraph" w:styleId="11">
    <w:name w:val="Document Map"/>
    <w:basedOn w:val="1"/>
    <w:link w:val="52"/>
    <w:qFormat/>
    <w:uiPriority w:val="0"/>
    <w:rPr>
      <w:rFonts w:ascii="宋体"/>
      <w:sz w:val="18"/>
      <w:szCs w:val="18"/>
    </w:rPr>
  </w:style>
  <w:style w:type="paragraph" w:styleId="12">
    <w:name w:val="annotation text"/>
    <w:basedOn w:val="1"/>
    <w:link w:val="45"/>
    <w:qFormat/>
    <w:uiPriority w:val="0"/>
    <w:pPr>
      <w:jc w:val="left"/>
    </w:pPr>
  </w:style>
  <w:style w:type="paragraph" w:styleId="13">
    <w:name w:val="Body Text"/>
    <w:basedOn w:val="1"/>
    <w:next w:val="1"/>
    <w:qFormat/>
    <w:uiPriority w:val="0"/>
    <w:pPr>
      <w:spacing w:after="120"/>
    </w:pPr>
  </w:style>
  <w:style w:type="paragraph" w:styleId="14">
    <w:name w:val="Plain Text"/>
    <w:basedOn w:val="1"/>
    <w:qFormat/>
    <w:uiPriority w:val="0"/>
    <w:rPr>
      <w:rFonts w:ascii="宋体" w:hAnsi="Courier New"/>
      <w:kern w:val="0"/>
      <w:sz w:val="20"/>
    </w:rPr>
  </w:style>
  <w:style w:type="paragraph" w:styleId="15">
    <w:name w:val="Balloon Text"/>
    <w:basedOn w:val="1"/>
    <w:link w:val="44"/>
    <w:qFormat/>
    <w:uiPriority w:val="0"/>
    <w:rPr>
      <w:sz w:val="18"/>
      <w:szCs w:val="18"/>
    </w:rPr>
  </w:style>
  <w:style w:type="paragraph" w:styleId="16">
    <w:name w:val="footer"/>
    <w:basedOn w:val="1"/>
    <w:qFormat/>
    <w:uiPriority w:val="99"/>
    <w:pPr>
      <w:tabs>
        <w:tab w:val="center" w:pos="4153"/>
        <w:tab w:val="right" w:pos="8306"/>
      </w:tabs>
      <w:snapToGrid w:val="0"/>
      <w:jc w:val="left"/>
    </w:pPr>
    <w:rPr>
      <w:sz w:val="18"/>
      <w:szCs w:val="18"/>
    </w:rPr>
  </w:style>
  <w:style w:type="paragraph" w:styleId="17">
    <w:name w:val="header"/>
    <w:basedOn w:val="1"/>
    <w:link w:val="47"/>
    <w:qFormat/>
    <w:uiPriority w:val="0"/>
    <w:pPr>
      <w:pBdr>
        <w:bottom w:val="single" w:color="auto" w:sz="6" w:space="1"/>
      </w:pBdr>
      <w:tabs>
        <w:tab w:val="center" w:pos="4153"/>
        <w:tab w:val="right" w:pos="8306"/>
      </w:tabs>
      <w:snapToGrid w:val="0"/>
      <w:jc w:val="center"/>
    </w:pPr>
    <w:rPr>
      <w:sz w:val="18"/>
      <w:szCs w:val="18"/>
    </w:rPr>
  </w:style>
  <w:style w:type="paragraph" w:styleId="18">
    <w:name w:val="toc 1"/>
    <w:basedOn w:val="1"/>
    <w:next w:val="1"/>
    <w:unhideWhenUsed/>
    <w:qFormat/>
    <w:uiPriority w:val="39"/>
    <w:rPr>
      <w:rFonts w:ascii="仿宋" w:hAnsi="仿宋" w:eastAsia="仿宋"/>
      <w:sz w:val="32"/>
      <w:szCs w:val="32"/>
    </w:rPr>
  </w:style>
  <w:style w:type="paragraph" w:styleId="19">
    <w:name w:val="toc 2"/>
    <w:basedOn w:val="1"/>
    <w:next w:val="1"/>
    <w:unhideWhenUsed/>
    <w:qFormat/>
    <w:uiPriority w:val="39"/>
    <w:pPr>
      <w:ind w:left="420" w:leftChars="200"/>
    </w:pPr>
  </w:style>
  <w:style w:type="paragraph" w:styleId="20">
    <w:name w:val="Body Text 2"/>
    <w:basedOn w:val="1"/>
    <w:qFormat/>
    <w:uiPriority w:val="99"/>
    <w:pPr>
      <w:widowControl/>
      <w:spacing w:line="480" w:lineRule="auto"/>
      <w:jc w:val="left"/>
    </w:pPr>
    <w:rPr>
      <w:rFonts w:ascii="宋体" w:hAnsi="宋体" w:cs="宋体"/>
      <w:kern w:val="0"/>
      <w:sz w:val="24"/>
      <w:lang w:val="en-GB"/>
    </w:rPr>
  </w:style>
  <w:style w:type="paragraph" w:styleId="21">
    <w:name w:val="Normal (Web)"/>
    <w:basedOn w:val="1"/>
    <w:next w:val="22"/>
    <w:qFormat/>
    <w:uiPriority w:val="0"/>
    <w:pPr>
      <w:widowControl/>
      <w:spacing w:before="100" w:beforeAutospacing="1" w:after="100" w:afterAutospacing="1"/>
      <w:jc w:val="left"/>
    </w:pPr>
    <w:rPr>
      <w:rFonts w:ascii="宋体" w:hAnsi="宋体" w:cs="宋体"/>
      <w:kern w:val="0"/>
      <w:sz w:val="24"/>
    </w:rPr>
  </w:style>
  <w:style w:type="paragraph" w:customStyle="1" w:styleId="22">
    <w:name w:val="样式 标题 3 + (中文) 黑体 小四 非加粗 段前: 7.8 磅 段后: 0 磅 行距: 固定值 20 磅"/>
    <w:basedOn w:val="4"/>
    <w:qFormat/>
    <w:uiPriority w:val="0"/>
    <w:pPr>
      <w:tabs>
        <w:tab w:val="left" w:pos="425"/>
      </w:tabs>
      <w:spacing w:before="0" w:after="0" w:line="400" w:lineRule="exact"/>
    </w:pPr>
    <w:rPr>
      <w:rFonts w:ascii="Times New Roman" w:hAnsi="Times New Roman" w:eastAsia="黑体" w:cs="宋体"/>
      <w:sz w:val="24"/>
      <w:szCs w:val="20"/>
    </w:rPr>
  </w:style>
  <w:style w:type="paragraph" w:styleId="23">
    <w:name w:val="Title"/>
    <w:basedOn w:val="1"/>
    <w:next w:val="1"/>
    <w:qFormat/>
    <w:uiPriority w:val="0"/>
    <w:pPr>
      <w:jc w:val="center"/>
      <w:outlineLvl w:val="0"/>
    </w:pPr>
    <w:rPr>
      <w:rFonts w:ascii="Cambria" w:hAnsi="Cambria"/>
      <w:b/>
      <w:bCs/>
      <w:kern w:val="0"/>
      <w:sz w:val="32"/>
      <w:szCs w:val="32"/>
    </w:rPr>
  </w:style>
  <w:style w:type="paragraph" w:styleId="24">
    <w:name w:val="annotation subject"/>
    <w:basedOn w:val="12"/>
    <w:next w:val="12"/>
    <w:link w:val="46"/>
    <w:qFormat/>
    <w:uiPriority w:val="0"/>
    <w:rPr>
      <w:b/>
      <w:bCs/>
    </w:rPr>
  </w:style>
  <w:style w:type="paragraph" w:styleId="25">
    <w:name w:val="Body Text First Indent"/>
    <w:basedOn w:val="13"/>
    <w:next w:val="26"/>
    <w:qFormat/>
    <w:uiPriority w:val="0"/>
    <w:pPr>
      <w:ind w:firstLine="420" w:firstLineChars="100"/>
    </w:pPr>
    <w:rPr>
      <w:rFonts w:ascii="Times New Roman" w:hAnsi="Times New Roman"/>
      <w:szCs w:val="20"/>
    </w:rPr>
  </w:style>
  <w:style w:type="paragraph" w:styleId="26">
    <w:name w:val="Body Text First Indent 2"/>
    <w:basedOn w:val="9"/>
    <w:next w:val="1"/>
    <w:qFormat/>
    <w:uiPriority w:val="99"/>
    <w:pPr>
      <w:tabs>
        <w:tab w:val="left" w:pos="4606"/>
      </w:tabs>
      <w:ind w:firstLine="420"/>
    </w:pPr>
  </w:style>
  <w:style w:type="table" w:styleId="28">
    <w:name w:val="Table Grid"/>
    <w:basedOn w:val="2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0">
    <w:name w:val="Strong"/>
    <w:basedOn w:val="29"/>
    <w:qFormat/>
    <w:uiPriority w:val="0"/>
    <w:rPr>
      <w:b/>
      <w:bCs/>
    </w:rPr>
  </w:style>
  <w:style w:type="character" w:styleId="31">
    <w:name w:val="Hyperlink"/>
    <w:basedOn w:val="29"/>
    <w:qFormat/>
    <w:uiPriority w:val="0"/>
    <w:rPr>
      <w:color w:val="0000FF"/>
      <w:u w:val="single"/>
    </w:rPr>
  </w:style>
  <w:style w:type="character" w:styleId="32">
    <w:name w:val="annotation reference"/>
    <w:basedOn w:val="29"/>
    <w:qFormat/>
    <w:uiPriority w:val="0"/>
    <w:rPr>
      <w:sz w:val="21"/>
      <w:szCs w:val="21"/>
    </w:rPr>
  </w:style>
  <w:style w:type="paragraph" w:customStyle="1" w:styleId="33">
    <w:name w:val="yhw3"/>
    <w:basedOn w:val="1"/>
    <w:qFormat/>
    <w:uiPriority w:val="0"/>
    <w:pPr>
      <w:ind w:firstLine="640" w:firstLineChars="200"/>
    </w:pPr>
    <w:rPr>
      <w:rFonts w:cs="宋体"/>
    </w:rPr>
  </w:style>
  <w:style w:type="paragraph" w:customStyle="1" w:styleId="34">
    <w:name w:val="目录 11"/>
    <w:basedOn w:val="1"/>
    <w:next w:val="1"/>
    <w:semiHidden/>
    <w:qFormat/>
    <w:uiPriority w:val="0"/>
    <w:pPr>
      <w:ind w:firstLine="420" w:firstLineChars="200"/>
      <w:jc w:val="left"/>
    </w:pPr>
    <w:rPr>
      <w:rFonts w:ascii="Times New Roman" w:hAnsi="Times New Roman"/>
      <w:sz w:val="24"/>
    </w:rPr>
  </w:style>
  <w:style w:type="paragraph" w:customStyle="1" w:styleId="35">
    <w:name w:val="样式3"/>
    <w:basedOn w:val="14"/>
    <w:qFormat/>
    <w:uiPriority w:val="0"/>
    <w:pPr>
      <w:spacing w:line="0" w:lineRule="atLeast"/>
      <w:outlineLvl w:val="0"/>
    </w:pPr>
    <w:rPr>
      <w:sz w:val="28"/>
    </w:rPr>
  </w:style>
  <w:style w:type="character" w:customStyle="1" w:styleId="36">
    <w:name w:val="NormalCharacter"/>
    <w:semiHidden/>
    <w:qFormat/>
    <w:uiPriority w:val="0"/>
    <w:rPr>
      <w:kern w:val="2"/>
      <w:sz w:val="21"/>
      <w:szCs w:val="24"/>
      <w:lang w:val="en-US" w:eastAsia="zh-CN" w:bidi="ar-SA"/>
    </w:rPr>
  </w:style>
  <w:style w:type="paragraph" w:customStyle="1" w:styleId="37">
    <w:name w:val="Fließtext"/>
    <w:basedOn w:val="1"/>
    <w:qFormat/>
    <w:uiPriority w:val="0"/>
    <w:pPr>
      <w:overflowPunct w:val="0"/>
      <w:autoSpaceDE w:val="0"/>
      <w:autoSpaceDN w:val="0"/>
      <w:adjustRightInd w:val="0"/>
      <w:textAlignment w:val="baseline"/>
    </w:pPr>
    <w:rPr>
      <w:kern w:val="28"/>
      <w:szCs w:val="20"/>
    </w:rPr>
  </w:style>
  <w:style w:type="paragraph" w:customStyle="1" w:styleId="38">
    <w:name w:val="正文_58"/>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39">
    <w:name w:val="apple-converted-space"/>
    <w:qFormat/>
    <w:uiPriority w:val="0"/>
    <w:rPr>
      <w:rFonts w:ascii="Times New Roman" w:hAnsi="Times New Roman" w:eastAsia="宋体" w:cs="Times New Roman"/>
    </w:rPr>
  </w:style>
  <w:style w:type="paragraph" w:customStyle="1" w:styleId="40">
    <w:name w:val="null3"/>
    <w:qFormat/>
    <w:uiPriority w:val="0"/>
    <w:rPr>
      <w:rFonts w:hint="eastAsia" w:ascii="Calibri" w:hAnsi="Calibri" w:eastAsia="宋体" w:cs="Times New Roman"/>
      <w:lang w:val="en-US" w:eastAsia="zh-CN" w:bidi="ar-SA"/>
    </w:rPr>
  </w:style>
  <w:style w:type="paragraph" w:styleId="41">
    <w:name w:val="List Paragraph"/>
    <w:basedOn w:val="1"/>
    <w:qFormat/>
    <w:uiPriority w:val="34"/>
    <w:pPr>
      <w:ind w:firstLine="420" w:firstLineChars="200"/>
    </w:pPr>
  </w:style>
  <w:style w:type="paragraph" w:customStyle="1" w:styleId="42">
    <w:name w:val="Default"/>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 w:type="paragraph" w:customStyle="1" w:styleId="43">
    <w:name w:val="列出段落1"/>
    <w:basedOn w:val="1"/>
    <w:qFormat/>
    <w:uiPriority w:val="34"/>
    <w:pPr>
      <w:ind w:firstLine="420" w:firstLineChars="200"/>
    </w:pPr>
    <w:rPr>
      <w:rFonts w:eastAsia="仿宋_GB2312"/>
      <w:sz w:val="32"/>
    </w:rPr>
  </w:style>
  <w:style w:type="character" w:customStyle="1" w:styleId="44">
    <w:name w:val="批注框文本 Char"/>
    <w:basedOn w:val="29"/>
    <w:link w:val="15"/>
    <w:qFormat/>
    <w:uiPriority w:val="0"/>
    <w:rPr>
      <w:rFonts w:ascii="Calibri" w:hAnsi="Calibri"/>
      <w:kern w:val="2"/>
      <w:sz w:val="18"/>
      <w:szCs w:val="18"/>
    </w:rPr>
  </w:style>
  <w:style w:type="character" w:customStyle="1" w:styleId="45">
    <w:name w:val="批注文字 Char"/>
    <w:basedOn w:val="29"/>
    <w:link w:val="12"/>
    <w:qFormat/>
    <w:uiPriority w:val="0"/>
    <w:rPr>
      <w:rFonts w:ascii="Calibri" w:hAnsi="Calibri"/>
      <w:kern w:val="2"/>
      <w:sz w:val="21"/>
      <w:szCs w:val="24"/>
    </w:rPr>
  </w:style>
  <w:style w:type="character" w:customStyle="1" w:styleId="46">
    <w:name w:val="批注主题 Char"/>
    <w:basedOn w:val="45"/>
    <w:link w:val="24"/>
    <w:qFormat/>
    <w:uiPriority w:val="0"/>
    <w:rPr>
      <w:rFonts w:ascii="Calibri" w:hAnsi="Calibri"/>
      <w:kern w:val="2"/>
      <w:sz w:val="21"/>
      <w:szCs w:val="24"/>
    </w:rPr>
  </w:style>
  <w:style w:type="character" w:customStyle="1" w:styleId="47">
    <w:name w:val="页眉 Char"/>
    <w:basedOn w:val="29"/>
    <w:link w:val="17"/>
    <w:qFormat/>
    <w:uiPriority w:val="0"/>
    <w:rPr>
      <w:rFonts w:ascii="Calibri" w:hAnsi="Calibri"/>
      <w:kern w:val="2"/>
      <w:sz w:val="18"/>
      <w:szCs w:val="18"/>
    </w:rPr>
  </w:style>
  <w:style w:type="table" w:customStyle="1" w:styleId="48">
    <w:name w:val="Table Normal"/>
    <w:unhideWhenUsed/>
    <w:qFormat/>
    <w:uiPriority w:val="2"/>
    <w:pPr>
      <w:widowControl w:val="0"/>
      <w:autoSpaceDE w:val="0"/>
      <w:autoSpaceDN w:val="0"/>
    </w:pPr>
    <w:rPr>
      <w:sz w:val="22"/>
      <w:lang w:eastAsia="en-US"/>
    </w:rPr>
    <w:tblPr>
      <w:tblCellMar>
        <w:top w:w="0" w:type="dxa"/>
        <w:left w:w="0" w:type="dxa"/>
        <w:bottom w:w="0" w:type="dxa"/>
        <w:right w:w="0" w:type="dxa"/>
      </w:tblCellMar>
    </w:tblPr>
  </w:style>
  <w:style w:type="character" w:customStyle="1" w:styleId="49">
    <w:name w:val="font11"/>
    <w:basedOn w:val="29"/>
    <w:qFormat/>
    <w:uiPriority w:val="0"/>
    <w:rPr>
      <w:rFonts w:hint="eastAsia" w:ascii="微软雅黑" w:hAnsi="微软雅黑" w:eastAsia="微软雅黑" w:cs="微软雅黑"/>
      <w:b/>
      <w:color w:val="000000"/>
      <w:sz w:val="22"/>
      <w:szCs w:val="22"/>
      <w:u w:val="none"/>
    </w:rPr>
  </w:style>
  <w:style w:type="character" w:customStyle="1" w:styleId="50">
    <w:name w:val="font31"/>
    <w:basedOn w:val="29"/>
    <w:qFormat/>
    <w:uiPriority w:val="0"/>
    <w:rPr>
      <w:rFonts w:hint="eastAsia" w:ascii="微软雅黑" w:hAnsi="微软雅黑" w:eastAsia="微软雅黑" w:cs="微软雅黑"/>
      <w:b/>
      <w:color w:val="FF0000"/>
      <w:sz w:val="22"/>
      <w:szCs w:val="22"/>
      <w:u w:val="none"/>
    </w:rPr>
  </w:style>
  <w:style w:type="paragraph" w:customStyle="1" w:styleId="51">
    <w:name w:val="paragraph1"/>
    <w:basedOn w:val="1"/>
    <w:qFormat/>
    <w:uiPriority w:val="0"/>
    <w:pPr>
      <w:spacing w:beforeLines="20" w:afterLines="30" w:line="360" w:lineRule="auto"/>
      <w:ind w:firstLine="200" w:firstLineChars="200"/>
    </w:pPr>
    <w:rPr>
      <w:rFonts w:eastAsiaTheme="minorEastAsia" w:cstheme="minorBidi"/>
      <w:sz w:val="24"/>
      <w:szCs w:val="22"/>
    </w:rPr>
  </w:style>
  <w:style w:type="character" w:customStyle="1" w:styleId="52">
    <w:name w:val="文档结构图 Char"/>
    <w:basedOn w:val="29"/>
    <w:link w:val="11"/>
    <w:qFormat/>
    <w:uiPriority w:val="0"/>
    <w:rPr>
      <w:rFonts w:ascii="宋体" w:hAnsi="Calibri"/>
      <w:kern w:val="2"/>
      <w:sz w:val="18"/>
      <w:szCs w:val="18"/>
    </w:rPr>
  </w:style>
  <w:style w:type="paragraph" w:customStyle="1" w:styleId="53">
    <w:name w:val="Table Text"/>
    <w:basedOn w:val="1"/>
    <w:semiHidden/>
    <w:qFormat/>
    <w:uiPriority w:val="0"/>
    <w:rPr>
      <w:rFonts w:ascii="宋体" w:hAnsi="宋体" w:eastAsia="宋体" w:cs="宋体"/>
      <w:sz w:val="19"/>
      <w:szCs w:val="19"/>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XMJ</Company>
  <Pages>34</Pages>
  <Words>13803</Words>
  <Characters>14607</Characters>
  <Lines>138</Lines>
  <Paragraphs>38</Paragraphs>
  <TotalTime>2</TotalTime>
  <ScaleCrop>false</ScaleCrop>
  <LinksUpToDate>false</LinksUpToDate>
  <CharactersWithSpaces>15370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2024-02-23T02:11:00Z</dcterms:created>
  <dc:creator>Administrator</dc:creator>
  <cp:lastModifiedBy>F.</cp:lastModifiedBy>
  <cp:lastPrinted>2024-07-03T02:29:00Z</cp:lastPrinted>
  <dcterms:modified xsi:type="dcterms:W3CDTF">2025-09-15T08:01:09Z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F1BD0C0226374356BCD2C8377A1E4D9B_13</vt:lpwstr>
  </property>
  <property fmtid="{D5CDD505-2E9C-101B-9397-08002B2CF9AE}" pid="4" name="KSOTemplateDocerSaveRecord">
    <vt:lpwstr>eyJoZGlkIjoiOGEwNTM5ZjFkZjMyNTI0OWViZmU4ZDc4MjU2MjkzZWUiLCJ1c2VySWQiOiI0MDA3NTgxNDcifQ==</vt:lpwstr>
  </property>
</Properties>
</file>