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ascii="宋体" w:hAnsi="宋体"/>
          <w:b/>
          <w:color w:val="auto"/>
          <w:sz w:val="72"/>
          <w:szCs w:val="72"/>
          <w:highlight w:val="none"/>
        </w:rPr>
      </w:pPr>
    </w:p>
    <w:p w14:paraId="6564B280">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4FEEBF40">
      <w:pPr>
        <w:pStyle w:val="11"/>
        <w:spacing w:line="0" w:lineRule="atLeast"/>
        <w:rPr>
          <w:rFonts w:hAnsi="宋体"/>
          <w:b/>
          <w:color w:val="auto"/>
          <w:sz w:val="32"/>
          <w:highlight w:val="none"/>
        </w:rPr>
      </w:pPr>
    </w:p>
    <w:p w14:paraId="70CE1E35">
      <w:pPr>
        <w:pStyle w:val="11"/>
        <w:spacing w:line="0" w:lineRule="atLeast"/>
        <w:jc w:val="center"/>
        <w:rPr>
          <w:rFonts w:hAnsi="宋体"/>
          <w:b/>
          <w:color w:val="auto"/>
          <w:sz w:val="36"/>
          <w:highlight w:val="none"/>
        </w:rPr>
      </w:pPr>
    </w:p>
    <w:p w14:paraId="5BD381A5">
      <w:pPr>
        <w:pStyle w:val="11"/>
        <w:spacing w:line="0" w:lineRule="atLeast"/>
        <w:jc w:val="center"/>
        <w:rPr>
          <w:rFonts w:hAnsi="宋体"/>
          <w:b/>
          <w:color w:val="auto"/>
          <w:sz w:val="36"/>
          <w:highlight w:val="none"/>
        </w:rPr>
      </w:pPr>
    </w:p>
    <w:p w14:paraId="14890923">
      <w:pPr>
        <w:pStyle w:val="11"/>
        <w:spacing w:line="0" w:lineRule="atLeast"/>
        <w:jc w:val="center"/>
        <w:rPr>
          <w:rFonts w:hAnsi="宋体"/>
          <w:b/>
          <w:color w:val="auto"/>
          <w:sz w:val="36"/>
          <w:highlight w:val="none"/>
        </w:rPr>
      </w:pPr>
    </w:p>
    <w:p w14:paraId="7D5C7312">
      <w:pPr>
        <w:pStyle w:val="11"/>
        <w:spacing w:line="400" w:lineRule="exact"/>
        <w:rPr>
          <w:rFonts w:hAnsi="宋体"/>
          <w:b/>
          <w:color w:val="auto"/>
          <w:sz w:val="36"/>
          <w:highlight w:val="none"/>
        </w:rPr>
      </w:pPr>
    </w:p>
    <w:p w14:paraId="63BE47C5">
      <w:pPr>
        <w:pStyle w:val="11"/>
        <w:spacing w:line="400" w:lineRule="exact"/>
        <w:rPr>
          <w:rFonts w:hAnsi="宋体"/>
          <w:b/>
          <w:color w:val="auto"/>
          <w:sz w:val="36"/>
          <w:highlight w:val="none"/>
        </w:rPr>
      </w:pPr>
    </w:p>
    <w:p w14:paraId="65424ABB">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FJCZ-WJ-2025-21-1</w:t>
      </w:r>
    </w:p>
    <w:p w14:paraId="08FA9CFC">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福建省建新医院CT设备维保服务项目</w:t>
      </w:r>
    </w:p>
    <w:p w14:paraId="3DEDB74F">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福建省建新医院</w:t>
      </w:r>
    </w:p>
    <w:p w14:paraId="36B44356">
      <w:pPr>
        <w:spacing w:line="500" w:lineRule="exact"/>
        <w:rPr>
          <w:rFonts w:ascii="宋体" w:hAnsi="宋体"/>
          <w:b/>
          <w:color w:val="auto"/>
          <w:sz w:val="48"/>
          <w:highlight w:val="none"/>
        </w:rPr>
      </w:pPr>
    </w:p>
    <w:p w14:paraId="54B32AAF">
      <w:pPr>
        <w:pStyle w:val="4"/>
        <w:rPr>
          <w:color w:val="auto"/>
          <w:sz w:val="48"/>
          <w:highlight w:val="none"/>
        </w:rPr>
      </w:pPr>
    </w:p>
    <w:p w14:paraId="2A22F78C">
      <w:pPr>
        <w:rPr>
          <w:color w:val="auto"/>
          <w:highlight w:val="none"/>
        </w:rPr>
      </w:pPr>
    </w:p>
    <w:p w14:paraId="6EDAA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0A307E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02261CC0">
      <w:pPr>
        <w:pStyle w:val="6"/>
        <w:rPr>
          <w:rFonts w:ascii="宋体" w:hAnsi="宋体"/>
          <w:color w:val="auto"/>
          <w:highlight w:val="none"/>
        </w:rPr>
      </w:pPr>
    </w:p>
    <w:p w14:paraId="759F4641">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2DD2FE4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6AD178B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389697D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34DCA3B">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7F98FA4F">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16</w:t>
      </w:r>
    </w:p>
    <w:p w14:paraId="30D47756">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19</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6E3176E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w:t>
      </w:r>
      <w:r>
        <w:rPr>
          <w:rFonts w:hint="eastAsia" w:ascii="宋体" w:hAnsi="宋体" w:cs="宋体"/>
          <w:color w:val="auto"/>
          <w:kern w:val="0"/>
          <w:sz w:val="24"/>
          <w:highlight w:val="none"/>
          <w:lang w:eastAsia="zh-CN"/>
        </w:rPr>
        <w:t>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福建省建新医院CT设备维保服务项目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FC0C5B3">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FJCZ-WJ-2025-21-1</w:t>
      </w:r>
    </w:p>
    <w:p w14:paraId="2AED57A2">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福建省建新医院CT设备维保服务项目</w:t>
      </w:r>
    </w:p>
    <w:p w14:paraId="082843D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3.网上竞价货物名称、数量、主要技术及售后服务要求等详见“第二章 网上竞价内容及要求”</w:t>
      </w:r>
      <w:r>
        <w:rPr>
          <w:rFonts w:hint="eastAsia" w:ascii="宋体" w:hAnsi="宋体" w:cs="宋体"/>
          <w:color w:val="auto"/>
          <w:kern w:val="0"/>
          <w:sz w:val="24"/>
          <w:highlight w:val="none"/>
        </w:rPr>
        <w:t>。</w:t>
      </w:r>
    </w:p>
    <w:p w14:paraId="4A320317">
      <w:pPr>
        <w:pStyle w:val="17"/>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388D8A91">
      <w:pPr>
        <w:spacing w:line="360" w:lineRule="auto"/>
        <w:ind w:firstLine="480" w:firstLineChars="200"/>
        <w:rPr>
          <w:rFonts w:hint="eastAsia"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cs="宋体"/>
          <w:color w:val="auto"/>
          <w:kern w:val="0"/>
          <w:sz w:val="24"/>
          <w:szCs w:val="24"/>
          <w:highlight w:val="none"/>
        </w:rPr>
        <w:t>:00</w:t>
      </w:r>
    </w:p>
    <w:p w14:paraId="10350D00">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报名截止时间：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14</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17</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0:00</w:t>
      </w:r>
    </w:p>
    <w:p w14:paraId="2214E065">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highlight w:val="none"/>
        </w:rPr>
        <w:t>网上竞价开始时间：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16</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00</w:t>
      </w:r>
      <w:r>
        <w:rPr>
          <w:rFonts w:hint="eastAsia" w:ascii="宋体" w:hAnsi="宋体" w:cs="宋体"/>
          <w:color w:val="auto"/>
          <w:kern w:val="0"/>
          <w:sz w:val="24"/>
          <w:szCs w:val="24"/>
          <w:highlight w:val="none"/>
        </w:rPr>
        <w:t>:00</w:t>
      </w:r>
    </w:p>
    <w:p w14:paraId="6080D7E4">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szCs w:val="24"/>
          <w:highlight w:val="none"/>
          <w:lang w:eastAsia="zh-CN"/>
        </w:rPr>
        <w:t>网上</w:t>
      </w:r>
      <w:r>
        <w:rPr>
          <w:rFonts w:hint="eastAsia" w:ascii="宋体" w:hAnsi="宋体" w:cs="宋体"/>
          <w:color w:val="auto"/>
          <w:kern w:val="0"/>
          <w:sz w:val="24"/>
          <w:szCs w:val="24"/>
          <w:highlight w:val="none"/>
        </w:rPr>
        <w:t>竞价截止时间：202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16</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0:00</w:t>
      </w:r>
      <w:bookmarkStart w:id="7" w:name="_GoBack"/>
      <w:bookmarkEnd w:id="7"/>
    </w:p>
    <w:p w14:paraId="4A9C23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5430F27D">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1F68B33E">
      <w:pPr>
        <w:pStyle w:val="31"/>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673486C3">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20BD489F">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33D9A8E1">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F08D743">
      <w:pPr>
        <w:spacing w:line="360" w:lineRule="auto"/>
        <w:ind w:firstLine="481"/>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本项目是否接受联合体竞价：不接受。</w:t>
      </w:r>
    </w:p>
    <w:p w14:paraId="3A441F3D">
      <w:pPr>
        <w:widowControl/>
        <w:shd w:val="clear" w:color="auto" w:fill="FFFFFF"/>
        <w:spacing w:line="360" w:lineRule="auto"/>
        <w:ind w:firstLine="480" w:firstLineChars="200"/>
        <w:jc w:val="left"/>
        <w:rPr>
          <w:rStyle w:val="32"/>
          <w:color w:val="auto"/>
          <w:highlight w:val="none"/>
        </w:rPr>
      </w:pPr>
      <w:r>
        <w:rPr>
          <w:rStyle w:val="32"/>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07009AAA">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48F99A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7CC04A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1000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eastAsia="zh-CN"/>
        </w:rPr>
        <w:t>账</w:t>
      </w:r>
      <w:r>
        <w:rPr>
          <w:rFonts w:hint="eastAsia" w:ascii="宋体" w:hAnsi="宋体" w:cs="宋体"/>
          <w:color w:val="auto"/>
          <w:sz w:val="24"/>
          <w:highlight w:val="none"/>
        </w:rPr>
        <w:t>时间为依据进行确认。</w:t>
      </w:r>
    </w:p>
    <w:p w14:paraId="3115DDD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0B531DF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55D7762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50EAE77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0F0C3AE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F65BBE6">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3025082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4E002F40">
      <w:pPr>
        <w:spacing w:line="360" w:lineRule="auto"/>
        <w:ind w:firstLine="480" w:firstLineChars="200"/>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s="宋体"/>
          <w:color w:val="auto"/>
          <w:kern w:val="0"/>
          <w:sz w:val="24"/>
          <w:highlight w:val="none"/>
          <w:lang w:eastAsia="zh-CN"/>
        </w:rPr>
        <w:t>福建省建新医院</w:t>
      </w:r>
    </w:p>
    <w:p w14:paraId="4B2EF65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lang w:eastAsia="zh-CN"/>
        </w:rPr>
        <w:t>福建省福州市鼓楼区文林路57号</w:t>
      </w:r>
      <w:r>
        <w:rPr>
          <w:rFonts w:hint="eastAsia" w:ascii="宋体" w:hAnsi="宋体"/>
          <w:color w:val="auto"/>
          <w:sz w:val="24"/>
          <w:highlight w:val="none"/>
        </w:rPr>
        <w:t xml:space="preserve"> </w:t>
      </w:r>
    </w:p>
    <w:p w14:paraId="5CBCFBDB">
      <w:pPr>
        <w:spacing w:line="360" w:lineRule="auto"/>
        <w:ind w:firstLine="480" w:firstLineChars="200"/>
        <w:rPr>
          <w:rFonts w:hint="default" w:ascii="宋体" w:hAnsi="宋体"/>
          <w:color w:val="auto"/>
          <w:sz w:val="24"/>
          <w:highlight w:val="none"/>
          <w:lang w:val="en-US" w:eastAsia="zh-CN"/>
        </w:rPr>
      </w:pPr>
      <w:r>
        <w:rPr>
          <w:rFonts w:hint="eastAsia" w:ascii="宋体" w:hAnsi="宋体"/>
          <w:color w:val="auto"/>
          <w:sz w:val="24"/>
          <w:highlight w:val="none"/>
          <w:lang w:eastAsia="zh-CN"/>
        </w:rPr>
        <w:t>联系人及电话：王警官</w:t>
      </w:r>
      <w:r>
        <w:rPr>
          <w:rFonts w:hint="eastAsia" w:ascii="宋体" w:hAnsi="宋体"/>
          <w:color w:val="auto"/>
          <w:sz w:val="24"/>
          <w:highlight w:val="none"/>
          <w:lang w:val="en-US" w:eastAsia="zh-CN"/>
        </w:rPr>
        <w:t xml:space="preserve">    </w:t>
      </w:r>
      <w:r>
        <w:rPr>
          <w:rFonts w:hint="eastAsia" w:ascii="宋体" w:hAnsi="宋体"/>
          <w:color w:val="auto"/>
          <w:sz w:val="24"/>
          <w:highlight w:val="none"/>
          <w:lang w:eastAsia="zh-CN"/>
        </w:rPr>
        <w:t>059</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 xml:space="preserve"> 63180681</w:t>
      </w:r>
    </w:p>
    <w:p w14:paraId="44CB0FD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4F20232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3F4AB79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1009C39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51F7527E">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翁秀红、林杉</w:t>
      </w:r>
    </w:p>
    <w:p w14:paraId="02A1F44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7F55E76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442476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217F87BF">
      <w:pPr>
        <w:pStyle w:val="3"/>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福建省国资采购平台（https://ygcg.fjcqjy.com/）；</w:t>
      </w:r>
    </w:p>
    <w:p w14:paraId="192ED35D">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4100728C">
      <w:pPr>
        <w:spacing w:line="360" w:lineRule="auto"/>
        <w:rPr>
          <w:rFonts w:ascii="宋体" w:hAnsi="宋体" w:cs="宋体"/>
          <w:color w:val="auto"/>
          <w:sz w:val="24"/>
          <w:highlight w:val="none"/>
        </w:rPr>
      </w:pPr>
    </w:p>
    <w:p w14:paraId="6B931C9B">
      <w:pPr>
        <w:pStyle w:val="4"/>
        <w:keepNext w:val="0"/>
        <w:keepLines w:val="0"/>
        <w:rPr>
          <w:color w:val="auto"/>
          <w:highlight w:val="none"/>
        </w:rPr>
      </w:pPr>
    </w:p>
    <w:p w14:paraId="63472584">
      <w:pPr>
        <w:rPr>
          <w:color w:val="auto"/>
          <w:highlight w:val="none"/>
        </w:rPr>
      </w:pPr>
    </w:p>
    <w:p w14:paraId="7B97993B">
      <w:pPr>
        <w:pStyle w:val="21"/>
        <w:rPr>
          <w:color w:val="auto"/>
          <w:highlight w:val="none"/>
        </w:rPr>
      </w:pPr>
    </w:p>
    <w:p w14:paraId="5A9E26E8">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DF2C81">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19681E66">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76BBF19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3CC46C82">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168EC2E0">
      <w:pPr>
        <w:pStyle w:val="21"/>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1"/>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2"/>
          <w:rFonts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59555448">
      <w:pPr>
        <w:widowControl/>
        <w:spacing w:line="360" w:lineRule="auto"/>
        <w:ind w:firstLine="480" w:firstLineChars="200"/>
        <w:jc w:val="left"/>
        <w:rPr>
          <w:rStyle w:val="32"/>
          <w:rFonts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w:t>
      </w:r>
      <w:r>
        <w:rPr>
          <w:rStyle w:val="32"/>
          <w:rFonts w:hint="eastAsia" w:ascii="宋体" w:hAnsi="宋体" w:cs="宋体"/>
          <w:b/>
          <w:bCs/>
          <w:color w:val="auto"/>
          <w:kern w:val="0"/>
          <w:sz w:val="24"/>
          <w:highlight w:val="none"/>
        </w:rPr>
        <w:t>。</w:t>
      </w:r>
      <w:r>
        <w:rPr>
          <w:rStyle w:val="32"/>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D9B7365">
      <w:pPr>
        <w:pStyle w:val="17"/>
        <w:spacing w:before="75" w:beforeAutospacing="0" w:after="75" w:afterAutospacing="0" w:line="360" w:lineRule="auto"/>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2"/>
          <w:rFonts w:hint="eastAsia" w:ascii="Times New Roman" w:hAnsi="Times New Roman" w:cs="Times New Roman"/>
          <w:b/>
          <w:bCs/>
          <w:color w:val="auto"/>
          <w:sz w:val="24"/>
          <w:highlight w:val="none"/>
        </w:rPr>
        <w:t>若合格供应商数量不足三家的（除“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73691F5">
      <w:pPr>
        <w:pStyle w:val="17"/>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2F922706">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69DF091E">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7EA127B4">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6DDF44FE">
      <w:pPr>
        <w:spacing w:line="360" w:lineRule="auto"/>
        <w:ind w:firstLine="482" w:firstLineChars="200"/>
        <w:rPr>
          <w:rFonts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22C5C765">
      <w:pPr>
        <w:pStyle w:val="17"/>
        <w:spacing w:before="75" w:beforeAutospacing="0" w:after="75" w:afterAutospacing="0" w:line="360" w:lineRule="auto"/>
        <w:ind w:firstLine="480"/>
        <w:rPr>
          <w:rStyle w:val="32"/>
          <w:rFonts w:hint="eastAsia"/>
          <w:kern w:val="0"/>
          <w:sz w:val="24"/>
        </w:rPr>
      </w:pPr>
      <w:r>
        <w:rPr>
          <w:rFonts w:hint="eastAsia"/>
        </w:rPr>
        <w:t>1.</w:t>
      </w:r>
      <w:r>
        <w:rPr>
          <w:rStyle w:val="32"/>
          <w:kern w:val="0"/>
          <w:sz w:val="24"/>
        </w:rPr>
        <w:t>网上竞价的报价时限为</w:t>
      </w:r>
      <w:r>
        <w:rPr>
          <w:rStyle w:val="32"/>
          <w:rFonts w:hint="eastAsia"/>
          <w:kern w:val="0"/>
          <w:sz w:val="24"/>
        </w:rPr>
        <w:t>网上竞价开始时间起至网上竞价截止时间止，在此期间内</w:t>
      </w:r>
      <w:r>
        <w:rPr>
          <w:rStyle w:val="32"/>
          <w:kern w:val="0"/>
          <w:sz w:val="24"/>
        </w:rPr>
        <w:t>，报名审核</w:t>
      </w:r>
      <w:r>
        <w:rPr>
          <w:rStyle w:val="32"/>
          <w:rFonts w:hint="eastAsia"/>
          <w:kern w:val="0"/>
          <w:sz w:val="24"/>
        </w:rPr>
        <w:t>通过</w:t>
      </w:r>
      <w:r>
        <w:rPr>
          <w:rStyle w:val="32"/>
          <w:kern w:val="0"/>
          <w:sz w:val="24"/>
        </w:rPr>
        <w:t>的</w:t>
      </w:r>
      <w:r>
        <w:rPr>
          <w:rStyle w:val="32"/>
          <w:rFonts w:hint="eastAsia"/>
          <w:kern w:val="0"/>
          <w:sz w:val="24"/>
        </w:rPr>
        <w:t>供应商</w:t>
      </w:r>
      <w:r>
        <w:rPr>
          <w:rStyle w:val="32"/>
          <w:kern w:val="0"/>
          <w:sz w:val="24"/>
        </w:rPr>
        <w:t>可通过</w:t>
      </w:r>
      <w:r>
        <w:rPr>
          <w:rStyle w:val="32"/>
          <w:rFonts w:hint="eastAsia"/>
          <w:kern w:val="0"/>
          <w:sz w:val="24"/>
        </w:rPr>
        <w:t>网上竞价平台</w:t>
      </w:r>
      <w:r>
        <w:rPr>
          <w:rStyle w:val="32"/>
          <w:kern w:val="0"/>
          <w:sz w:val="24"/>
        </w:rPr>
        <w:t>参与</w:t>
      </w:r>
      <w:r>
        <w:rPr>
          <w:rStyle w:val="32"/>
          <w:rFonts w:hint="eastAsia"/>
          <w:kern w:val="0"/>
          <w:sz w:val="24"/>
        </w:rPr>
        <w:t>网上</w:t>
      </w:r>
      <w:r>
        <w:rPr>
          <w:rStyle w:val="32"/>
          <w:kern w:val="0"/>
          <w:sz w:val="24"/>
        </w:rPr>
        <w:t>竞价（不限报价次数，在规定时间内提交报价均可）。</w:t>
      </w:r>
      <w:r>
        <w:rPr>
          <w:rFonts w:hint="eastAsia"/>
          <w:b/>
          <w:bCs/>
        </w:rPr>
        <w:t>至网上竞价截止时间止，若提交报价的供应商数量不足三家的</w:t>
      </w:r>
      <w:r>
        <w:rPr>
          <w:rStyle w:val="32"/>
          <w:rFonts w:hint="eastAsia" w:ascii="Times New Roman" w:hAnsi="Times New Roman" w:cs="Times New Roman"/>
          <w:b/>
          <w:bCs/>
          <w:sz w:val="24"/>
        </w:rPr>
        <w:t>（除“</w:t>
      </w:r>
      <w:r>
        <w:rPr>
          <w:rStyle w:val="32"/>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2A66BCF8">
      <w:pPr>
        <w:widowControl/>
        <w:spacing w:line="360" w:lineRule="auto"/>
        <w:ind w:firstLine="482" w:firstLineChars="200"/>
        <w:jc w:val="left"/>
        <w:textAlignment w:val="baseline"/>
        <w:rPr>
          <w:rStyle w:val="32"/>
          <w:rFonts w:hint="eastAsia" w:ascii="宋体" w:hAnsi="宋体"/>
          <w:kern w:val="0"/>
          <w:sz w:val="24"/>
        </w:rPr>
      </w:pPr>
      <w:r>
        <w:rPr>
          <w:rStyle w:val="32"/>
          <w:rFonts w:hint="eastAsia" w:ascii="宋体" w:hAnsi="宋体"/>
          <w:b/>
          <w:bCs/>
          <w:kern w:val="0"/>
          <w:sz w:val="24"/>
        </w:rPr>
        <w:t>2.供应商</w:t>
      </w:r>
      <w:r>
        <w:rPr>
          <w:rStyle w:val="32"/>
          <w:rFonts w:ascii="宋体" w:hAnsi="宋体"/>
          <w:b/>
          <w:bCs/>
          <w:kern w:val="0"/>
          <w:sz w:val="24"/>
        </w:rPr>
        <w:t>首次提交的报价</w:t>
      </w:r>
      <w:r>
        <w:rPr>
          <w:rStyle w:val="32"/>
          <w:rFonts w:hint="eastAsia" w:ascii="宋体" w:hAnsi="宋体"/>
          <w:b/>
          <w:bCs/>
          <w:kern w:val="0"/>
          <w:sz w:val="24"/>
        </w:rPr>
        <w:t>总价</w:t>
      </w:r>
      <w:r>
        <w:rPr>
          <w:rStyle w:val="32"/>
          <w:rFonts w:ascii="宋体" w:hAnsi="宋体"/>
          <w:b/>
          <w:bCs/>
          <w:kern w:val="0"/>
          <w:sz w:val="24"/>
        </w:rPr>
        <w:t>须</w:t>
      </w:r>
      <w:r>
        <w:rPr>
          <w:rStyle w:val="32"/>
          <w:rFonts w:hint="eastAsia" w:ascii="宋体" w:hAnsi="宋体"/>
          <w:b/>
          <w:bCs/>
          <w:kern w:val="0"/>
          <w:sz w:val="24"/>
        </w:rPr>
        <w:t>低于</w:t>
      </w:r>
      <w:r>
        <w:rPr>
          <w:rStyle w:val="32"/>
          <w:rFonts w:ascii="宋体" w:hAnsi="宋体"/>
          <w:b/>
          <w:bCs/>
          <w:kern w:val="0"/>
          <w:sz w:val="24"/>
        </w:rPr>
        <w:t>本项目</w:t>
      </w:r>
      <w:r>
        <w:rPr>
          <w:rStyle w:val="32"/>
          <w:rFonts w:hint="eastAsia" w:ascii="宋体" w:hAnsi="宋体"/>
          <w:b/>
          <w:bCs/>
          <w:kern w:val="0"/>
          <w:sz w:val="24"/>
        </w:rPr>
        <w:t>总价</w:t>
      </w:r>
      <w:r>
        <w:rPr>
          <w:rStyle w:val="32"/>
          <w:rFonts w:ascii="宋体" w:hAnsi="宋体"/>
          <w:b/>
          <w:bCs/>
          <w:kern w:val="0"/>
          <w:sz w:val="24"/>
        </w:rPr>
        <w:t>最高限价</w:t>
      </w:r>
      <w:r>
        <w:rPr>
          <w:rStyle w:val="32"/>
          <w:rFonts w:hint="eastAsia" w:ascii="宋体" w:hAnsi="宋体"/>
          <w:b/>
          <w:bCs/>
          <w:kern w:val="0"/>
          <w:sz w:val="24"/>
        </w:rPr>
        <w:t>的</w:t>
      </w:r>
      <w:r>
        <w:rPr>
          <w:rStyle w:val="32"/>
          <w:rFonts w:ascii="宋体" w:hAnsi="宋体"/>
          <w:b/>
          <w:bCs/>
          <w:kern w:val="0"/>
          <w:sz w:val="24"/>
        </w:rPr>
        <w:t>3%</w:t>
      </w:r>
      <w:r>
        <w:rPr>
          <w:rStyle w:val="32"/>
          <w:rFonts w:hint="eastAsia" w:ascii="宋体" w:hAnsi="宋体"/>
          <w:b/>
          <w:bCs/>
          <w:kern w:val="0"/>
          <w:sz w:val="24"/>
        </w:rPr>
        <w:t>以上（不含</w:t>
      </w:r>
      <w:r>
        <w:rPr>
          <w:rStyle w:val="32"/>
          <w:rFonts w:ascii="宋体" w:hAnsi="宋体"/>
          <w:b/>
          <w:bCs/>
          <w:kern w:val="0"/>
          <w:sz w:val="24"/>
        </w:rPr>
        <w:t>3%</w:t>
      </w:r>
      <w:r>
        <w:rPr>
          <w:rStyle w:val="32"/>
          <w:rFonts w:hint="eastAsia" w:ascii="宋体" w:hAnsi="宋体"/>
          <w:b/>
          <w:bCs/>
          <w:kern w:val="0"/>
          <w:sz w:val="24"/>
        </w:rPr>
        <w:t>）</w:t>
      </w:r>
      <w:r>
        <w:rPr>
          <w:rStyle w:val="32"/>
          <w:rFonts w:ascii="宋体" w:hAnsi="宋体"/>
          <w:b/>
          <w:bCs/>
          <w:kern w:val="0"/>
          <w:sz w:val="24"/>
        </w:rPr>
        <w:t>，否则</w:t>
      </w:r>
      <w:r>
        <w:rPr>
          <w:rStyle w:val="32"/>
          <w:rFonts w:ascii="宋体" w:hAnsi="宋体" w:cs="宋体"/>
          <w:b/>
          <w:bCs/>
          <w:kern w:val="0"/>
          <w:sz w:val="24"/>
        </w:rPr>
        <w:t>视为无效报价</w:t>
      </w:r>
      <w:r>
        <w:rPr>
          <w:rStyle w:val="32"/>
          <w:rFonts w:ascii="宋体" w:hAnsi="宋体"/>
          <w:b/>
          <w:bCs/>
          <w:kern w:val="0"/>
          <w:sz w:val="24"/>
        </w:rPr>
        <w:t>。</w:t>
      </w:r>
      <w:r>
        <w:rPr>
          <w:rStyle w:val="32"/>
          <w:rFonts w:ascii="宋体" w:hAnsi="宋体"/>
          <w:kern w:val="0"/>
          <w:sz w:val="24"/>
        </w:rPr>
        <w:t>在</w:t>
      </w:r>
      <w:r>
        <w:rPr>
          <w:rStyle w:val="32"/>
          <w:rFonts w:hint="eastAsia" w:ascii="宋体" w:hAnsi="宋体"/>
          <w:kern w:val="0"/>
          <w:sz w:val="24"/>
        </w:rPr>
        <w:t>网上竞价时间</w:t>
      </w:r>
      <w:r>
        <w:rPr>
          <w:rStyle w:val="32"/>
          <w:rFonts w:ascii="宋体" w:hAnsi="宋体"/>
          <w:kern w:val="0"/>
          <w:sz w:val="24"/>
        </w:rPr>
        <w:t>内</w:t>
      </w:r>
      <w:r>
        <w:rPr>
          <w:rStyle w:val="32"/>
          <w:rFonts w:hint="eastAsia" w:ascii="宋体" w:hAnsi="宋体"/>
          <w:kern w:val="0"/>
          <w:sz w:val="24"/>
        </w:rPr>
        <w:t>、同一供应商有</w:t>
      </w:r>
      <w:r>
        <w:rPr>
          <w:rStyle w:val="32"/>
          <w:rFonts w:ascii="宋体" w:hAnsi="宋体"/>
          <w:kern w:val="0"/>
          <w:sz w:val="24"/>
        </w:rPr>
        <w:t>多次报价的</w:t>
      </w:r>
      <w:r>
        <w:rPr>
          <w:rStyle w:val="32"/>
          <w:rFonts w:hint="eastAsia" w:ascii="宋体" w:hAnsi="宋体"/>
          <w:kern w:val="0"/>
          <w:sz w:val="24"/>
        </w:rPr>
        <w:t>情况下</w:t>
      </w:r>
      <w:r>
        <w:rPr>
          <w:rStyle w:val="32"/>
          <w:rFonts w:ascii="宋体" w:hAnsi="宋体"/>
          <w:kern w:val="0"/>
          <w:sz w:val="24"/>
        </w:rPr>
        <w:t>，</w:t>
      </w:r>
      <w:r>
        <w:rPr>
          <w:rStyle w:val="32"/>
          <w:rFonts w:hint="eastAsia" w:ascii="宋体" w:hAnsi="宋体"/>
          <w:kern w:val="0"/>
          <w:sz w:val="24"/>
        </w:rPr>
        <w:t>则该供应商的每一次</w:t>
      </w:r>
      <w:r>
        <w:rPr>
          <w:rStyle w:val="32"/>
          <w:rFonts w:ascii="宋体" w:hAnsi="宋体"/>
          <w:kern w:val="0"/>
          <w:sz w:val="24"/>
        </w:rPr>
        <w:t>报价金额必须小于自己上一次的报价金额，</w:t>
      </w:r>
      <w:r>
        <w:rPr>
          <w:rStyle w:val="32"/>
          <w:rFonts w:hint="eastAsia" w:ascii="宋体" w:hAnsi="宋体"/>
          <w:kern w:val="0"/>
          <w:sz w:val="24"/>
        </w:rPr>
        <w:t>同时以该供应商</w:t>
      </w:r>
      <w:r>
        <w:rPr>
          <w:rStyle w:val="32"/>
          <w:rFonts w:ascii="宋体" w:hAnsi="宋体"/>
          <w:kern w:val="0"/>
          <w:sz w:val="24"/>
        </w:rPr>
        <w:t>提交的最后一次报价作为</w:t>
      </w:r>
      <w:r>
        <w:rPr>
          <w:rStyle w:val="32"/>
          <w:rFonts w:hint="eastAsia" w:ascii="宋体" w:hAnsi="宋体"/>
          <w:kern w:val="0"/>
          <w:sz w:val="24"/>
        </w:rPr>
        <w:t>其最终有效报价</w:t>
      </w:r>
      <w:r>
        <w:rPr>
          <w:rStyle w:val="32"/>
          <w:rFonts w:ascii="宋体" w:hAnsi="宋体"/>
          <w:kern w:val="0"/>
          <w:sz w:val="24"/>
        </w:rPr>
        <w:t>。</w:t>
      </w:r>
    </w:p>
    <w:p w14:paraId="41282D12">
      <w:pPr>
        <w:widowControl/>
        <w:spacing w:line="360" w:lineRule="auto"/>
        <w:ind w:firstLine="482" w:firstLineChars="200"/>
        <w:textAlignment w:val="baseline"/>
        <w:rPr>
          <w:rFonts w:hint="default" w:ascii="宋体" w:hAnsi="宋体" w:eastAsia="宋体"/>
          <w:b/>
          <w:bCs/>
          <w:sz w:val="24"/>
          <w:lang w:val="en-US" w:eastAsia="zh-CN"/>
        </w:rPr>
      </w:pPr>
      <w:r>
        <w:rPr>
          <w:rFonts w:hint="eastAsia" w:ascii="宋体" w:hAnsi="宋体"/>
          <w:b/>
          <w:bCs/>
          <w:sz w:val="24"/>
          <w:lang w:val="en-US" w:eastAsia="zh-CN"/>
        </w:rPr>
        <w:t>3.供应商在网上竞价截止时间前可以进行多次报价，每次报价均应为有效报价（如有一次为无效报价，则最终报价无效），以最后一次报价为其最终报价。</w:t>
      </w:r>
    </w:p>
    <w:p w14:paraId="4FB13A3B">
      <w:pPr>
        <w:widowControl/>
        <w:spacing w:line="360" w:lineRule="auto"/>
        <w:ind w:firstLine="480" w:firstLineChars="200"/>
        <w:textAlignment w:val="baseline"/>
        <w:rPr>
          <w:rFonts w:hint="eastAsia" w:ascii="宋体" w:hAnsi="宋体"/>
          <w:sz w:val="24"/>
        </w:rPr>
      </w:pPr>
      <w:r>
        <w:rPr>
          <w:rFonts w:hint="eastAsia" w:ascii="宋体" w:hAnsi="宋体"/>
          <w:sz w:val="24"/>
          <w:lang w:val="en-US" w:eastAsia="zh-CN"/>
        </w:rPr>
        <w:t>4</w:t>
      </w:r>
      <w:r>
        <w:rPr>
          <w:rFonts w:hint="eastAsia" w:ascii="宋体" w:hAnsi="宋体"/>
          <w:sz w:val="24"/>
        </w:rPr>
        <w:t>.供应商请认真阅读本网上竞价文件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2A845862">
      <w:pPr>
        <w:widowControl/>
        <w:spacing w:line="360" w:lineRule="auto"/>
        <w:ind w:firstLine="480" w:firstLineChars="200"/>
        <w:jc w:val="left"/>
        <w:rPr>
          <w:rFonts w:hint="eastAsia" w:ascii="宋体" w:hAnsi="宋体" w:cs="宋体"/>
          <w:kern w:val="0"/>
          <w:sz w:val="24"/>
        </w:rPr>
      </w:pPr>
      <w:r>
        <w:rPr>
          <w:rFonts w:hint="eastAsia" w:ascii="宋体" w:hAnsi="宋体"/>
          <w:sz w:val="24"/>
          <w:lang w:val="en-US" w:eastAsia="zh-CN"/>
        </w:rPr>
        <w:t>5</w:t>
      </w:r>
      <w:r>
        <w:rPr>
          <w:rFonts w:hint="eastAsia" w:ascii="宋体" w:hAnsi="宋体"/>
          <w:sz w:val="24"/>
        </w:rPr>
        <w:t>.</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09BA7E3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b w:val="0"/>
          <w:bCs w:val="0"/>
          <w:sz w:val="24"/>
          <w:lang w:val="en-US" w:eastAsia="zh-CN"/>
        </w:rPr>
        <w:t>6.在网上竞价过程中，网上竞价大厅应能显示当前最新报价，因系统故障造成无法显示当前最新报价，应立即暂停当前报价环节，待系统修复后继续进行报价。</w:t>
      </w:r>
    </w:p>
    <w:p w14:paraId="1A11B891">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F4B0BB7">
      <w:pPr>
        <w:widowControl/>
        <w:spacing w:line="360" w:lineRule="auto"/>
        <w:ind w:firstLine="480" w:firstLineChars="200"/>
        <w:jc w:val="left"/>
        <w:textAlignment w:val="baseline"/>
        <w:rPr>
          <w:rStyle w:val="32"/>
          <w:rFonts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1115E5B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73EE075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19F7156B">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504EC65">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12FB41F1">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016929F2">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741AEF46">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4334905B">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4A2CD22A">
      <w:pPr>
        <w:pStyle w:val="17"/>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735E378">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45E05E57">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3615C6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6C7E5D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5052484D">
      <w:pPr>
        <w:spacing w:line="360" w:lineRule="auto"/>
        <w:jc w:val="center"/>
        <w:rPr>
          <w:rFonts w:ascii="宋体" w:hAnsi="宋体" w:cs="宋体"/>
          <w:b/>
          <w:color w:val="auto"/>
          <w:kern w:val="0"/>
          <w:sz w:val="32"/>
          <w:szCs w:val="32"/>
          <w:highlight w:val="none"/>
        </w:rPr>
      </w:pPr>
    </w:p>
    <w:p w14:paraId="0C35835A">
      <w:pPr>
        <w:pStyle w:val="4"/>
        <w:rPr>
          <w:color w:val="auto"/>
          <w:highlight w:val="none"/>
        </w:rPr>
      </w:pPr>
    </w:p>
    <w:p w14:paraId="2A550548">
      <w:pPr>
        <w:spacing w:line="360" w:lineRule="auto"/>
        <w:rPr>
          <w:rFonts w:ascii="宋体" w:hAnsi="宋体" w:cs="宋体"/>
          <w:b/>
          <w:color w:val="auto"/>
          <w:kern w:val="0"/>
          <w:sz w:val="32"/>
          <w:szCs w:val="32"/>
          <w:highlight w:val="none"/>
        </w:rPr>
      </w:pPr>
    </w:p>
    <w:p w14:paraId="75A3815A">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74AFFBD5">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90B25F">
      <w:pPr>
        <w:keepNext w:val="0"/>
        <w:keepLines w:val="0"/>
        <w:pageBreakBefore w:val="0"/>
        <w:kinsoku/>
        <w:wordWrap/>
        <w:overflowPunct/>
        <w:topLinePunct w:val="0"/>
        <w:autoSpaceDE/>
        <w:autoSpaceDN/>
        <w:bidi w:val="0"/>
        <w:adjustRightInd/>
        <w:snapToGrid w:val="0"/>
        <w:spacing w:line="420" w:lineRule="exact"/>
        <w:ind w:firstLine="482" w:firstLineChars="200"/>
        <w:outlineLvl w:val="1"/>
        <w:rPr>
          <w:rFonts w:hint="eastAsia" w:asciiTheme="minorEastAsia" w:hAnsiTheme="minorEastAsia" w:eastAsiaTheme="minorEastAsia" w:cstheme="minorEastAsia"/>
          <w:b/>
          <w:color w:val="auto"/>
          <w:sz w:val="24"/>
          <w:szCs w:val="24"/>
          <w:highlight w:val="none"/>
        </w:rPr>
      </w:pPr>
      <w:bookmarkStart w:id="1" w:name="_Toc359317661"/>
      <w:bookmarkStart w:id="2" w:name="_Toc358016816"/>
      <w:bookmarkStart w:id="3" w:name="_Toc347060296"/>
      <w:bookmarkStart w:id="4" w:name="_Toc327948617"/>
      <w:bookmarkStart w:id="5" w:name="_Toc330567034"/>
      <w:bookmarkStart w:id="6" w:name="_Toc346300367"/>
      <w:r>
        <w:rPr>
          <w:rFonts w:hint="eastAsia" w:asciiTheme="minorEastAsia" w:hAnsiTheme="minorEastAsia" w:eastAsiaTheme="minorEastAsia" w:cstheme="minorEastAsia"/>
          <w:b/>
          <w:color w:val="auto"/>
          <w:sz w:val="24"/>
          <w:szCs w:val="24"/>
          <w:highlight w:val="none"/>
        </w:rPr>
        <w:t>一、项目概述</w:t>
      </w:r>
      <w:bookmarkEnd w:id="1"/>
      <w:bookmarkEnd w:id="2"/>
    </w:p>
    <w:p w14:paraId="3199DFD4">
      <w:pPr>
        <w:keepNext w:val="0"/>
        <w:keepLines w:val="0"/>
        <w:pageBreakBefore w:val="0"/>
        <w:kinsoku/>
        <w:wordWrap/>
        <w:overflowPunct/>
        <w:topLinePunct w:val="0"/>
        <w:autoSpaceDE/>
        <w:autoSpaceDN/>
        <w:bidi w:val="0"/>
        <w:adjustRightInd/>
        <w:snapToGrid w:val="0"/>
        <w:spacing w:line="420" w:lineRule="exact"/>
        <w:ind w:firstLine="480" w:firstLineChars="200"/>
        <w:outlineLvl w:val="1"/>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1、采购标的一览表                                          </w:t>
      </w:r>
    </w:p>
    <w:p w14:paraId="72A76CFD">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906"/>
        <w:gridCol w:w="1240"/>
        <w:gridCol w:w="996"/>
        <w:gridCol w:w="2233"/>
      </w:tblGrid>
      <w:tr w14:paraId="0CEF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1F8B96F5">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66AC840F">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lang w:val="en-US" w:eastAsia="zh-CN"/>
              </w:rPr>
            </w:pPr>
            <w:r>
              <w:rPr>
                <w:rFonts w:hint="eastAsia" w:asciiTheme="minorEastAsia" w:hAnsiTheme="minorEastAsia" w:eastAsiaTheme="minorEastAsia" w:cstheme="minorEastAsia"/>
                <w:b/>
                <w:bCs/>
                <w:color w:val="auto"/>
                <w:kern w:val="0"/>
                <w:sz w:val="24"/>
                <w:szCs w:val="24"/>
                <w:highlight w:val="none"/>
                <w:lang w:val="en-US" w:eastAsia="zh-CN"/>
              </w:rPr>
              <w:t>品目号</w:t>
            </w:r>
          </w:p>
        </w:tc>
        <w:tc>
          <w:tcPr>
            <w:tcW w:w="2906" w:type="dxa"/>
            <w:tcBorders>
              <w:top w:val="single" w:color="auto" w:sz="4" w:space="0"/>
              <w:left w:val="single" w:color="auto" w:sz="4" w:space="0"/>
              <w:bottom w:val="single" w:color="auto" w:sz="4" w:space="0"/>
              <w:right w:val="single" w:color="auto" w:sz="4" w:space="0"/>
            </w:tcBorders>
            <w:noWrap/>
            <w:vAlign w:val="center"/>
          </w:tcPr>
          <w:p w14:paraId="6938D59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品目编码及品目名称</w:t>
            </w:r>
          </w:p>
        </w:tc>
        <w:tc>
          <w:tcPr>
            <w:tcW w:w="1240" w:type="dxa"/>
            <w:tcBorders>
              <w:top w:val="single" w:color="auto" w:sz="4" w:space="0"/>
              <w:left w:val="single" w:color="auto" w:sz="4" w:space="0"/>
              <w:bottom w:val="single" w:color="auto" w:sz="4" w:space="0"/>
              <w:right w:val="single" w:color="auto" w:sz="4" w:space="0"/>
            </w:tcBorders>
            <w:noWrap/>
            <w:vAlign w:val="center"/>
          </w:tcPr>
          <w:p w14:paraId="0A56B0BE">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rPr>
              <w:t>服务</w:t>
            </w:r>
            <w:r>
              <w:rPr>
                <w:rFonts w:hint="eastAsia" w:asciiTheme="minorEastAsia" w:hAnsiTheme="minorEastAsia" w:eastAsiaTheme="minorEastAsia" w:cstheme="minorEastAsia"/>
                <w:b/>
                <w:bCs/>
                <w:color w:val="auto"/>
                <w:kern w:val="0"/>
                <w:sz w:val="24"/>
                <w:szCs w:val="24"/>
                <w:highlight w:val="none"/>
              </w:rPr>
              <w:t>名称</w:t>
            </w:r>
          </w:p>
        </w:tc>
        <w:tc>
          <w:tcPr>
            <w:tcW w:w="996" w:type="dxa"/>
            <w:tcBorders>
              <w:top w:val="single" w:color="auto" w:sz="4" w:space="0"/>
              <w:left w:val="single" w:color="auto" w:sz="4" w:space="0"/>
              <w:bottom w:val="single" w:color="auto" w:sz="4" w:space="0"/>
              <w:right w:val="single" w:color="auto" w:sz="4" w:space="0"/>
            </w:tcBorders>
            <w:noWrap/>
            <w:vAlign w:val="center"/>
          </w:tcPr>
          <w:p w14:paraId="6DDF0961">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lang w:eastAsia="zh-CN"/>
              </w:rPr>
            </w:pPr>
            <w:r>
              <w:rPr>
                <w:rFonts w:hint="eastAsia" w:asciiTheme="minorEastAsia" w:hAnsiTheme="minorEastAsia" w:eastAsiaTheme="minorEastAsia" w:cstheme="minorEastAsia"/>
                <w:b/>
                <w:bCs/>
                <w:color w:val="auto"/>
                <w:kern w:val="0"/>
                <w:sz w:val="24"/>
                <w:szCs w:val="24"/>
                <w:highlight w:val="none"/>
                <w:lang w:val="en-US" w:eastAsia="zh-CN"/>
              </w:rPr>
              <w:t>服务期</w:t>
            </w:r>
          </w:p>
        </w:tc>
        <w:tc>
          <w:tcPr>
            <w:tcW w:w="2233" w:type="dxa"/>
            <w:tcBorders>
              <w:top w:val="single" w:color="auto" w:sz="4" w:space="0"/>
              <w:left w:val="single" w:color="auto" w:sz="4" w:space="0"/>
              <w:bottom w:val="single" w:color="auto" w:sz="4" w:space="0"/>
              <w:right w:val="single" w:color="auto" w:sz="4" w:space="0"/>
            </w:tcBorders>
            <w:noWrap/>
            <w:vAlign w:val="center"/>
          </w:tcPr>
          <w:p w14:paraId="5D12229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总价最高限价</w:t>
            </w:r>
          </w:p>
        </w:tc>
      </w:tr>
      <w:tr w14:paraId="48DF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656A0073">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1</w:t>
            </w:r>
          </w:p>
        </w:tc>
        <w:tc>
          <w:tcPr>
            <w:tcW w:w="764" w:type="dxa"/>
            <w:tcBorders>
              <w:top w:val="single" w:color="auto" w:sz="4" w:space="0"/>
              <w:left w:val="single" w:color="auto" w:sz="4" w:space="0"/>
              <w:right w:val="single" w:color="auto" w:sz="4" w:space="0"/>
            </w:tcBorders>
            <w:noWrap/>
            <w:vAlign w:val="center"/>
          </w:tcPr>
          <w:p w14:paraId="354FE91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w:t>
            </w:r>
          </w:p>
        </w:tc>
        <w:tc>
          <w:tcPr>
            <w:tcW w:w="2906" w:type="dxa"/>
            <w:tcBorders>
              <w:top w:val="single" w:color="auto" w:sz="4" w:space="0"/>
              <w:left w:val="single" w:color="auto" w:sz="4" w:space="0"/>
              <w:right w:val="single" w:color="auto" w:sz="4" w:space="0"/>
            </w:tcBorders>
            <w:noWrap/>
            <w:vAlign w:val="center"/>
          </w:tcPr>
          <w:p w14:paraId="7793EC60">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医疗设备维修和保养服务</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C23120500</w:t>
            </w:r>
            <w:r>
              <w:rPr>
                <w:rFonts w:hint="eastAsia" w:asciiTheme="minorEastAsia" w:hAnsiTheme="minorEastAsia" w:eastAsiaTheme="minorEastAsia" w:cstheme="minorEastAsia"/>
                <w:color w:val="auto"/>
                <w:kern w:val="0"/>
                <w:sz w:val="24"/>
                <w:szCs w:val="24"/>
                <w:highlight w:val="none"/>
              </w:rPr>
              <w:t>）</w:t>
            </w:r>
          </w:p>
        </w:tc>
        <w:tc>
          <w:tcPr>
            <w:tcW w:w="1240" w:type="dxa"/>
            <w:tcBorders>
              <w:top w:val="single" w:color="auto" w:sz="4" w:space="0"/>
              <w:left w:val="single" w:color="auto" w:sz="4" w:space="0"/>
              <w:bottom w:val="single" w:color="auto" w:sz="4" w:space="0"/>
              <w:right w:val="single" w:color="auto" w:sz="4" w:space="0"/>
            </w:tcBorders>
            <w:noWrap/>
            <w:vAlign w:val="center"/>
          </w:tcPr>
          <w:p w14:paraId="1BEA93B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CT设备</w:t>
            </w:r>
            <w:r>
              <w:rPr>
                <w:rFonts w:hint="eastAsia" w:asciiTheme="minorEastAsia" w:hAnsiTheme="minorEastAsia" w:eastAsiaTheme="minorEastAsia" w:cstheme="minorEastAsia"/>
                <w:color w:val="auto"/>
                <w:kern w:val="0"/>
                <w:sz w:val="24"/>
                <w:szCs w:val="24"/>
                <w:highlight w:val="none"/>
                <w:lang w:eastAsia="zh-CN"/>
              </w:rPr>
              <w:t>维保服务</w:t>
            </w:r>
          </w:p>
        </w:tc>
        <w:tc>
          <w:tcPr>
            <w:tcW w:w="996" w:type="dxa"/>
            <w:tcBorders>
              <w:top w:val="single" w:color="auto" w:sz="4" w:space="0"/>
              <w:left w:val="single" w:color="auto" w:sz="4" w:space="0"/>
              <w:right w:val="single" w:color="auto" w:sz="4" w:space="0"/>
            </w:tcBorders>
            <w:noWrap/>
            <w:vAlign w:val="center"/>
          </w:tcPr>
          <w:p w14:paraId="709ACF8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1年</w:t>
            </w:r>
          </w:p>
        </w:tc>
        <w:tc>
          <w:tcPr>
            <w:tcW w:w="2233" w:type="dxa"/>
            <w:tcBorders>
              <w:top w:val="single" w:color="auto" w:sz="4" w:space="0"/>
              <w:left w:val="single" w:color="auto" w:sz="4" w:space="0"/>
              <w:bottom w:val="single" w:color="auto" w:sz="4" w:space="0"/>
              <w:right w:val="single" w:color="auto" w:sz="4" w:space="0"/>
            </w:tcBorders>
            <w:noWrap/>
            <w:vAlign w:val="center"/>
          </w:tcPr>
          <w:p w14:paraId="671D1C4A">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100000</w:t>
            </w:r>
          </w:p>
        </w:tc>
      </w:tr>
      <w:tr w14:paraId="3170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210BA6E9">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合计(大写)：人民币</w:t>
            </w:r>
            <w:r>
              <w:rPr>
                <w:rFonts w:hint="eastAsia" w:asciiTheme="minorEastAsia" w:hAnsiTheme="minorEastAsia" w:eastAsiaTheme="minorEastAsia" w:cstheme="minorEastAsia"/>
                <w:color w:val="auto"/>
                <w:kern w:val="0"/>
                <w:sz w:val="24"/>
                <w:szCs w:val="24"/>
                <w:highlight w:val="none"/>
                <w:lang w:val="en-US" w:eastAsia="zh-CN"/>
              </w:rPr>
              <w:fldChar w:fldCharType="begin"/>
            </w:r>
            <w:r>
              <w:rPr>
                <w:rFonts w:hint="eastAsia" w:asciiTheme="minorEastAsia" w:hAnsiTheme="minorEastAsia" w:eastAsiaTheme="minorEastAsia" w:cstheme="minorEastAsia"/>
                <w:color w:val="auto"/>
                <w:kern w:val="0"/>
                <w:sz w:val="24"/>
                <w:szCs w:val="24"/>
                <w:highlight w:val="none"/>
                <w:lang w:val="en-US" w:eastAsia="zh-CN"/>
              </w:rPr>
              <w:instrText xml:space="preserve"> = 300000 \* CHINESENUM2 \* MERGEFORMAT </w:instrText>
            </w:r>
            <w:r>
              <w:rPr>
                <w:rFonts w:hint="eastAsia" w:asciiTheme="minorEastAsia" w:hAnsiTheme="minorEastAsia" w:eastAsiaTheme="minorEastAsia" w:cstheme="minorEastAsia"/>
                <w:color w:val="auto"/>
                <w:kern w:val="0"/>
                <w:sz w:val="24"/>
                <w:szCs w:val="24"/>
                <w:highlight w:val="none"/>
                <w:lang w:val="en-US" w:eastAsia="zh-CN"/>
              </w:rPr>
              <w:fldChar w:fldCharType="separate"/>
            </w:r>
            <w:r>
              <w:rPr>
                <w:rFonts w:hint="eastAsia" w:asciiTheme="minorEastAsia" w:hAnsiTheme="minorEastAsia" w:eastAsiaTheme="minorEastAsia" w:cstheme="minorEastAsia"/>
                <w:color w:val="auto"/>
                <w:kern w:val="0"/>
                <w:sz w:val="24"/>
                <w:szCs w:val="24"/>
                <w:highlight w:val="none"/>
                <w:lang w:val="en-US" w:eastAsia="zh-CN"/>
              </w:rPr>
              <w:t>拾</w:t>
            </w:r>
            <w:r>
              <w:rPr>
                <w:rFonts w:hint="eastAsia" w:asciiTheme="minorEastAsia" w:hAnsiTheme="minorEastAsia" w:eastAsiaTheme="minorEastAsia" w:cstheme="minorEastAsia"/>
                <w:color w:val="auto"/>
                <w:kern w:val="0"/>
                <w:sz w:val="24"/>
                <w:szCs w:val="24"/>
                <w:highlight w:val="none"/>
              </w:rPr>
              <w:t>万</w:t>
            </w:r>
            <w:r>
              <w:rPr>
                <w:rFonts w:hint="eastAsia" w:asciiTheme="minorEastAsia" w:hAnsiTheme="minorEastAsia" w:eastAsiaTheme="minorEastAsia" w:cstheme="minorEastAsia"/>
                <w:color w:val="auto"/>
                <w:kern w:val="0"/>
                <w:sz w:val="24"/>
                <w:szCs w:val="24"/>
                <w:highlight w:val="none"/>
                <w:lang w:val="en-US" w:eastAsia="zh-CN"/>
              </w:rPr>
              <w:fldChar w:fldCharType="end"/>
            </w:r>
            <w:r>
              <w:rPr>
                <w:rFonts w:hint="eastAsia" w:asciiTheme="minorEastAsia" w:hAnsiTheme="minorEastAsia" w:eastAsiaTheme="minorEastAsia" w:cstheme="minorEastAsia"/>
                <w:color w:val="auto"/>
                <w:kern w:val="0"/>
                <w:sz w:val="24"/>
                <w:szCs w:val="24"/>
                <w:highlight w:val="none"/>
              </w:rPr>
              <w:t>元整</w:t>
            </w:r>
          </w:p>
        </w:tc>
        <w:tc>
          <w:tcPr>
            <w:tcW w:w="2233" w:type="dxa"/>
            <w:tcBorders>
              <w:top w:val="single" w:color="auto" w:sz="4" w:space="0"/>
              <w:left w:val="single" w:color="auto" w:sz="4" w:space="0"/>
              <w:bottom w:val="single" w:color="auto" w:sz="4" w:space="0"/>
              <w:right w:val="single" w:color="auto" w:sz="4" w:space="0"/>
            </w:tcBorders>
            <w:noWrap/>
            <w:vAlign w:val="center"/>
          </w:tcPr>
          <w:p w14:paraId="4F16F160">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10000</w:t>
            </w:r>
            <w:r>
              <w:rPr>
                <w:rFonts w:hint="eastAsia" w:asciiTheme="minorEastAsia" w:hAnsiTheme="minorEastAsia" w:eastAsiaTheme="minorEastAsia" w:cstheme="minorEastAsia"/>
                <w:color w:val="auto"/>
                <w:kern w:val="0"/>
                <w:sz w:val="24"/>
                <w:szCs w:val="24"/>
                <w:highlight w:val="none"/>
              </w:rPr>
              <w:t>0.00</w:t>
            </w:r>
          </w:p>
        </w:tc>
      </w:tr>
    </w:tbl>
    <w:p w14:paraId="3EB124C8">
      <w:pPr>
        <w:pStyle w:val="3"/>
        <w:keepNext w:val="0"/>
        <w:keepLines w:val="0"/>
        <w:pageBreakBefore w:val="0"/>
        <w:kinsoku/>
        <w:wordWrap/>
        <w:overflowPunct/>
        <w:topLinePunct w:val="0"/>
        <w:autoSpaceDE/>
        <w:autoSpaceDN/>
        <w:bidi w:val="0"/>
        <w:adjustRightInd/>
        <w:spacing w:beforeAutospacing="0" w:afterAutospacing="0" w:line="420" w:lineRule="exact"/>
        <w:ind w:firstLine="480" w:firstLineChars="200"/>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2、本项目合同包成交候选人数量：1名。</w:t>
      </w:r>
    </w:p>
    <w:p w14:paraId="060769F6">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47AEE5BC">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kern w:val="0"/>
          <w:sz w:val="24"/>
          <w:szCs w:val="24"/>
          <w:highlight w:val="none"/>
        </w:rPr>
        <w:t>供应商应以包括本项目所涉及的有关项目的所有费用进行报价，</w:t>
      </w:r>
      <w:r>
        <w:rPr>
          <w:rFonts w:hint="eastAsia" w:asciiTheme="minorEastAsia" w:hAnsiTheme="minorEastAsia" w:eastAsiaTheme="minorEastAsia" w:cstheme="minorEastAsia"/>
          <w:color w:val="auto"/>
          <w:sz w:val="24"/>
          <w:szCs w:val="24"/>
          <w:highlight w:val="none"/>
        </w:rPr>
        <w:t>包括但不限于</w:t>
      </w:r>
      <w:r>
        <w:rPr>
          <w:rFonts w:hint="eastAsia" w:asciiTheme="minorEastAsia" w:hAnsiTheme="minorEastAsia" w:eastAsiaTheme="minorEastAsia" w:cstheme="minorEastAsia"/>
          <w:color w:val="auto"/>
          <w:sz w:val="24"/>
          <w:szCs w:val="24"/>
          <w:highlight w:val="none"/>
          <w:lang w:eastAsia="zh-CN"/>
        </w:rPr>
        <w:t>出场费</w:t>
      </w:r>
      <w:r>
        <w:rPr>
          <w:rFonts w:hint="eastAsia" w:asciiTheme="minorEastAsia" w:hAnsiTheme="minorEastAsia" w:eastAsiaTheme="minorEastAsia" w:cstheme="minorEastAsia"/>
          <w:color w:val="auto"/>
          <w:sz w:val="24"/>
          <w:szCs w:val="24"/>
          <w:highlight w:val="none"/>
        </w:rPr>
        <w:t>、材料费、人工费、</w:t>
      </w:r>
      <w:r>
        <w:rPr>
          <w:rFonts w:hint="eastAsia" w:asciiTheme="minorEastAsia" w:hAnsiTheme="minorEastAsia" w:eastAsiaTheme="minorEastAsia" w:cstheme="minorEastAsia"/>
          <w:color w:val="auto"/>
          <w:sz w:val="24"/>
          <w:szCs w:val="24"/>
          <w:highlight w:val="none"/>
          <w:shd w:val="clear" w:color="auto" w:fill="FFFFFF"/>
          <w:lang w:val="en-US" w:eastAsia="zh-CN"/>
        </w:rPr>
        <w:t>代理服务费、</w:t>
      </w:r>
      <w:r>
        <w:rPr>
          <w:rFonts w:hint="eastAsia" w:asciiTheme="minorEastAsia" w:hAnsiTheme="minorEastAsia" w:eastAsiaTheme="minorEastAsia" w:cstheme="minorEastAsia"/>
          <w:color w:val="auto"/>
          <w:sz w:val="24"/>
          <w:szCs w:val="24"/>
          <w:highlight w:val="none"/>
        </w:rPr>
        <w:t>税费</w:t>
      </w:r>
      <w:r>
        <w:rPr>
          <w:rFonts w:hint="eastAsia" w:asciiTheme="minorEastAsia" w:hAnsiTheme="minorEastAsia" w:eastAsiaTheme="minorEastAsia" w:cstheme="minorEastAsia"/>
          <w:kern w:val="0"/>
          <w:sz w:val="24"/>
          <w:szCs w:val="24"/>
          <w:highlight w:val="none"/>
        </w:rPr>
        <w:t>等项目实施过程中的应预见和不可预见费用等所有费用。</w:t>
      </w:r>
    </w:p>
    <w:p w14:paraId="286D7D3F">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5C45F0C1">
      <w:pPr>
        <w:keepNext w:val="0"/>
        <w:keepLines w:val="0"/>
        <w:pageBreakBefore w:val="0"/>
        <w:kinsoku/>
        <w:wordWrap/>
        <w:overflowPunct/>
        <w:topLinePunct w:val="0"/>
        <w:autoSpaceDE/>
        <w:autoSpaceDN/>
        <w:bidi w:val="0"/>
        <w:adjustRightInd/>
        <w:spacing w:line="420" w:lineRule="exact"/>
        <w:ind w:firstLine="482"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bCs/>
          <w:color w:val="auto"/>
          <w:sz w:val="24"/>
          <w:szCs w:val="24"/>
          <w:highlight w:val="none"/>
        </w:rPr>
        <w:t>二、技术和服务要求</w:t>
      </w:r>
      <w:r>
        <w:rPr>
          <w:rFonts w:hint="eastAsia" w:asciiTheme="minorEastAsia" w:hAnsiTheme="minorEastAsia" w:eastAsiaTheme="minorEastAsia" w:cstheme="minorEastAsia"/>
          <w:b/>
          <w:color w:val="auto"/>
          <w:sz w:val="24"/>
          <w:szCs w:val="24"/>
          <w:highlight w:val="none"/>
        </w:rPr>
        <w:t>（下述所有要求均为不允许偏离的实质性要求，若负偏离则按</w:t>
      </w:r>
      <w:r>
        <w:rPr>
          <w:rStyle w:val="25"/>
          <w:rFonts w:hint="eastAsia" w:asciiTheme="minorEastAsia" w:hAnsiTheme="minorEastAsia" w:eastAsiaTheme="minorEastAsia" w:cstheme="minorEastAsia"/>
          <w:color w:val="auto"/>
          <w:sz w:val="24"/>
          <w:szCs w:val="24"/>
          <w:highlight w:val="none"/>
          <w:shd w:val="clear" w:color="auto" w:fill="FFFFFF"/>
        </w:rPr>
        <w:t>无效响应</w:t>
      </w:r>
      <w:r>
        <w:rPr>
          <w:rFonts w:hint="eastAsia" w:asciiTheme="minorEastAsia" w:hAnsiTheme="minorEastAsia" w:eastAsiaTheme="minorEastAsia" w:cstheme="minorEastAsia"/>
          <w:b/>
          <w:color w:val="auto"/>
          <w:sz w:val="24"/>
          <w:szCs w:val="24"/>
          <w:highlight w:val="none"/>
        </w:rPr>
        <w:t>处理。）</w:t>
      </w:r>
    </w:p>
    <w:p w14:paraId="4CE399EA">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（一）项目需求参数</w:t>
      </w:r>
    </w:p>
    <w:p w14:paraId="19F4CB24">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1、为福建省建新医院CT设备SOMATOM Spirit（序列号70052）提供1年的维保服务；</w:t>
      </w:r>
      <w:r>
        <w:rPr>
          <w:rFonts w:hint="eastAsia" w:asciiTheme="minorEastAsia" w:hAnsiTheme="minorEastAsia" w:eastAsiaTheme="minorEastAsia" w:cstheme="minorEastAsia"/>
          <w:color w:val="auto"/>
          <w:sz w:val="24"/>
          <w:szCs w:val="24"/>
          <w:lang w:eastAsia="zh-CN"/>
        </w:rPr>
        <w:t>即在</w:t>
      </w:r>
      <w:r>
        <w:rPr>
          <w:rFonts w:hint="eastAsia" w:asciiTheme="minorEastAsia" w:hAnsiTheme="minorEastAsia" w:eastAsiaTheme="minorEastAsia" w:cstheme="minorEastAsia"/>
          <w:color w:val="auto"/>
          <w:sz w:val="24"/>
          <w:szCs w:val="24"/>
          <w:lang w:val="en-US" w:eastAsia="zh-CN"/>
        </w:rPr>
        <w:t>CT设备出现故障情况下提供紧急的人工技术服务。</w:t>
      </w:r>
    </w:p>
    <w:p w14:paraId="01BA5177">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服务内容：提供整机保修，包括备件及人工（不含球管，探测器，高压油箱，移机、第三方备件（如高压注射器等）），供应商应根据网上竞价文件所提出的服务要求，选择具有最佳性能价格比的服务前来报价。</w:t>
      </w:r>
    </w:p>
    <w:p w14:paraId="35B26830">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2.1、提供固定售后服务热线电话，每天24小时*365天开通，并有专人接听，接到故障报修电话后≤4小时内响应，并及时提供相关的维修解决方案，如需上门应≤24小时内到达现场；</w:t>
      </w:r>
    </w:p>
    <w:p w14:paraId="5BA9A459">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2.2、保修期内提供设备的系统软件及硬件的电话技术支持；</w:t>
      </w:r>
    </w:p>
    <w:p w14:paraId="427F295D">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2.3、每年定期提供原厂或经原厂授权的专业保养服务（一年内≥2次），并提供书面保养报告；</w:t>
      </w:r>
    </w:p>
    <w:p w14:paraId="3F7DBDB6">
      <w:pPr>
        <w:pStyle w:val="5"/>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Style w:val="25"/>
          <w:rFonts w:hint="eastAsia" w:asciiTheme="minorEastAsia" w:hAnsiTheme="minorEastAsia" w:eastAsiaTheme="minorEastAsia" w:cstheme="minorEastAsia"/>
          <w:b/>
          <w:bCs/>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bCs/>
          <w:color w:val="auto"/>
          <w:sz w:val="24"/>
          <w:szCs w:val="24"/>
          <w:highlight w:val="none"/>
          <w:shd w:val="clear" w:color="050000" w:fill="FFFFFF"/>
          <w:lang w:val="en-US" w:eastAsia="zh-CN"/>
        </w:rPr>
        <w:t>2.4、供应商须能合法获得使用在有效期内的原厂故障诊断软件及诊断Service Key，并保证不违反国家有关知识产权的法律规定，供应商须对此进行承诺。</w:t>
      </w:r>
    </w:p>
    <w:p w14:paraId="4B8DA109">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2.5、供应商须承诺在成交后在省内配备相对应产品类别的服务工程师，服务工程师获得原厂技术培训认证的有效期内技术资质证明，并提供证明材料。</w:t>
      </w:r>
    </w:p>
    <w:p w14:paraId="2B479564">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2.6、每次维修后向采购人提供书面维修报告，并向采购人提供现场故障维修讲解服务。</w:t>
      </w:r>
    </w:p>
    <w:p w14:paraId="715C83D1">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2.7、备件供应：供应商必须书面承诺，所更换的备件须是原厂认证合格的零配件。满足设备运行要求,不会给设备带来危害且备件来源合法；进口备件需提供相应的《报关单》。</w:t>
      </w:r>
    </w:p>
    <w:p w14:paraId="58045A01">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 xml:space="preserve">2.8、保修期内应提供保修设备的原厂系统软件安全性改版升级和技术支持，并保证所有系统软件（非功能软件）为最新版本。 </w:t>
      </w:r>
    </w:p>
    <w:p w14:paraId="61472D5B">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2.9、保修期内设备开机率：≥95%（按全年365天计算），开机率计算公式：（365-故障天数）/365，如未达到95%的开机率，每低1%，合同期限相应延长5个日历日，不足1%，按1%计算；</w:t>
      </w:r>
    </w:p>
    <w:p w14:paraId="4713C2D6">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2.10、如果供应商不是制造商，需书面承诺成交后向设备制造商购买原厂备件给予维修更换，供应商需对此项做出单独承诺。</w:t>
      </w:r>
    </w:p>
    <w:p w14:paraId="1EF6FC46">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2.11 合同生效后，成交供应商技术服务人员应在10个工作日内到场对维保设备进行一次全面的保养服务；</w:t>
      </w:r>
    </w:p>
    <w:p w14:paraId="3099DD4D">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2.12 供应商派出的技术服务人员要严格遵守安全生产规定，按规程维修设备，期间发生的安全生产事故，由成交供应商自行承担；</w:t>
      </w:r>
    </w:p>
    <w:p w14:paraId="3356EF7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rPr>
        <w:t>三、商务要求</w:t>
      </w:r>
      <w:r>
        <w:rPr>
          <w:rFonts w:hint="eastAsia" w:asciiTheme="minorEastAsia" w:hAnsiTheme="minorEastAsia" w:eastAsiaTheme="minorEastAsia" w:cstheme="minorEastAsia"/>
          <w:b/>
          <w:color w:val="auto"/>
          <w:sz w:val="24"/>
          <w:szCs w:val="24"/>
          <w:highlight w:val="none"/>
        </w:rPr>
        <w:t>（下述所有要求均为不允许偏离的实质性要求，若负偏离则按无效报价处理。)</w:t>
      </w:r>
    </w:p>
    <w:p w14:paraId="508F624E">
      <w:pPr>
        <w:pStyle w:val="17"/>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Style w:val="25"/>
          <w:rFonts w:hint="eastAsia" w:asciiTheme="minorEastAsia" w:hAnsiTheme="minorEastAsia" w:eastAsiaTheme="minorEastAsia" w:cstheme="minorEastAsia"/>
          <w:b w:val="0"/>
          <w:bCs w:val="0"/>
          <w:color w:val="auto"/>
          <w:sz w:val="24"/>
          <w:szCs w:val="24"/>
          <w:highlight w:val="none"/>
        </w:rPr>
      </w:pPr>
      <w:r>
        <w:rPr>
          <w:rStyle w:val="25"/>
          <w:rFonts w:hint="eastAsia" w:asciiTheme="minorEastAsia" w:hAnsiTheme="minorEastAsia" w:eastAsiaTheme="minorEastAsia" w:cstheme="minorEastAsia"/>
          <w:color w:val="auto"/>
          <w:sz w:val="24"/>
          <w:szCs w:val="24"/>
          <w:highlight w:val="none"/>
        </w:rPr>
        <w:t>1、交付地点：</w:t>
      </w:r>
      <w:r>
        <w:rPr>
          <w:rStyle w:val="25"/>
          <w:rFonts w:hint="eastAsia" w:asciiTheme="minorEastAsia" w:hAnsiTheme="minorEastAsia" w:eastAsiaTheme="minorEastAsia" w:cstheme="minorEastAsia"/>
          <w:b w:val="0"/>
          <w:bCs w:val="0"/>
          <w:color w:val="auto"/>
          <w:sz w:val="24"/>
          <w:szCs w:val="24"/>
          <w:highlight w:val="none"/>
          <w:lang w:eastAsia="zh-CN"/>
        </w:rPr>
        <w:t>福建省福州市鼓楼区文林路57号福建省建新医院</w:t>
      </w:r>
      <w:r>
        <w:rPr>
          <w:rStyle w:val="25"/>
          <w:rFonts w:hint="eastAsia" w:asciiTheme="minorEastAsia" w:hAnsiTheme="minorEastAsia" w:eastAsiaTheme="minorEastAsia" w:cstheme="minorEastAsia"/>
          <w:b w:val="0"/>
          <w:bCs w:val="0"/>
          <w:color w:val="auto"/>
          <w:sz w:val="24"/>
          <w:szCs w:val="24"/>
          <w:highlight w:val="none"/>
        </w:rPr>
        <w:t>。</w:t>
      </w:r>
    </w:p>
    <w:p w14:paraId="3D96380F">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textAlignment w:val="auto"/>
        <w:rPr>
          <w:rStyle w:val="25"/>
          <w:rFonts w:hint="eastAsia" w:asciiTheme="minorEastAsia" w:hAnsiTheme="minorEastAsia" w:eastAsiaTheme="minorEastAsia" w:cstheme="minorEastAsia"/>
          <w:b w:val="0"/>
          <w:bCs w:val="0"/>
          <w:color w:val="auto"/>
          <w:kern w:val="2"/>
          <w:sz w:val="24"/>
          <w:szCs w:val="24"/>
          <w:highlight w:val="none"/>
          <w:shd w:val="clear" w:color="050000" w:fill="FFFFFF"/>
        </w:rPr>
      </w:pPr>
      <w:r>
        <w:rPr>
          <w:rStyle w:val="25"/>
          <w:rFonts w:hint="eastAsia" w:asciiTheme="minorEastAsia" w:hAnsiTheme="minorEastAsia" w:eastAsiaTheme="minorEastAsia" w:cstheme="minorEastAsia"/>
          <w:color w:val="auto"/>
          <w:sz w:val="24"/>
          <w:szCs w:val="24"/>
          <w:highlight w:val="none"/>
        </w:rPr>
        <w:t>2、交付时间：</w:t>
      </w:r>
      <w:r>
        <w:rPr>
          <w:rStyle w:val="25"/>
          <w:rFonts w:hint="eastAsia" w:asciiTheme="minorEastAsia" w:hAnsiTheme="minorEastAsia" w:eastAsiaTheme="minorEastAsia" w:cstheme="minorEastAsia"/>
          <w:b w:val="0"/>
          <w:bCs w:val="0"/>
          <w:color w:val="auto"/>
          <w:sz w:val="24"/>
          <w:szCs w:val="24"/>
          <w:highlight w:val="none"/>
          <w:lang w:eastAsia="zh-CN"/>
        </w:rPr>
        <w:t>合同签订之日起一年满止</w:t>
      </w:r>
      <w:r>
        <w:rPr>
          <w:rStyle w:val="25"/>
          <w:rFonts w:hint="eastAsia" w:asciiTheme="minorEastAsia" w:hAnsiTheme="minorEastAsia" w:eastAsiaTheme="minorEastAsia" w:cstheme="minorEastAsia"/>
          <w:b w:val="0"/>
          <w:bCs w:val="0"/>
          <w:color w:val="auto"/>
          <w:sz w:val="24"/>
          <w:szCs w:val="24"/>
          <w:highlight w:val="none"/>
        </w:rPr>
        <w:t>。</w:t>
      </w:r>
    </w:p>
    <w:p w14:paraId="7CAE1EBC">
      <w:pPr>
        <w:pStyle w:val="17"/>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Style w:val="25"/>
          <w:rFonts w:hint="eastAsia" w:asciiTheme="minorEastAsia" w:hAnsiTheme="minorEastAsia" w:eastAsiaTheme="minorEastAsia" w:cstheme="minorEastAsia"/>
          <w:color w:val="auto"/>
          <w:sz w:val="24"/>
          <w:szCs w:val="24"/>
          <w:highlight w:val="none"/>
        </w:rPr>
      </w:pPr>
      <w:r>
        <w:rPr>
          <w:rStyle w:val="25"/>
          <w:rFonts w:hint="eastAsia" w:asciiTheme="minorEastAsia" w:hAnsiTheme="minorEastAsia" w:eastAsiaTheme="minorEastAsia" w:cstheme="minorEastAsia"/>
          <w:color w:val="auto"/>
          <w:sz w:val="24"/>
          <w:szCs w:val="24"/>
          <w:highlight w:val="none"/>
        </w:rPr>
        <w:t>3、交付条件：</w:t>
      </w:r>
      <w:r>
        <w:rPr>
          <w:rStyle w:val="25"/>
          <w:rFonts w:hint="eastAsia" w:asciiTheme="minorEastAsia" w:hAnsiTheme="minorEastAsia" w:eastAsiaTheme="minorEastAsia" w:cstheme="minorEastAsia"/>
          <w:b w:val="0"/>
          <w:bCs w:val="0"/>
          <w:color w:val="auto"/>
          <w:sz w:val="24"/>
          <w:szCs w:val="24"/>
          <w:highlight w:val="none"/>
          <w:lang w:eastAsia="zh-CN"/>
        </w:rPr>
        <w:t>按照技术和服务需求以及成交供应商响应</w:t>
      </w:r>
      <w:r>
        <w:rPr>
          <w:rStyle w:val="25"/>
          <w:rFonts w:hint="eastAsia" w:asciiTheme="minorEastAsia" w:hAnsiTheme="minorEastAsia" w:eastAsiaTheme="minorEastAsia" w:cstheme="minorEastAsia"/>
          <w:b w:val="0"/>
          <w:bCs w:val="0"/>
          <w:color w:val="auto"/>
          <w:sz w:val="24"/>
          <w:szCs w:val="24"/>
          <w:highlight w:val="none"/>
          <w:lang w:val="en-US" w:eastAsia="zh-CN"/>
        </w:rPr>
        <w:t>提供服务</w:t>
      </w:r>
      <w:r>
        <w:rPr>
          <w:rStyle w:val="25"/>
          <w:rFonts w:hint="eastAsia" w:asciiTheme="minorEastAsia" w:hAnsiTheme="minorEastAsia" w:eastAsiaTheme="minorEastAsia" w:cstheme="minorEastAsia"/>
          <w:b w:val="0"/>
          <w:bCs w:val="0"/>
          <w:color w:val="auto"/>
          <w:sz w:val="24"/>
          <w:szCs w:val="24"/>
          <w:highlight w:val="none"/>
          <w:lang w:eastAsia="zh-CN"/>
        </w:rPr>
        <w:t>。</w:t>
      </w:r>
    </w:p>
    <w:p w14:paraId="2E14EED5">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val="0"/>
          <w:bCs w:val="0"/>
          <w:color w:val="auto"/>
          <w:sz w:val="24"/>
          <w:szCs w:val="24"/>
          <w:highlight w:val="none"/>
          <w:lang w:eastAsia="zh-CN"/>
        </w:rPr>
      </w:pPr>
      <w:r>
        <w:rPr>
          <w:rStyle w:val="25"/>
          <w:rFonts w:hint="eastAsia" w:asciiTheme="minorEastAsia" w:hAnsiTheme="minorEastAsia" w:eastAsiaTheme="minorEastAsia" w:cstheme="minorEastAsia"/>
          <w:color w:val="auto"/>
          <w:sz w:val="24"/>
          <w:szCs w:val="24"/>
          <w:highlight w:val="none"/>
        </w:rPr>
        <w:t>4、是否收取履约保证金：</w:t>
      </w:r>
      <w:r>
        <w:rPr>
          <w:rStyle w:val="25"/>
          <w:rFonts w:hint="eastAsia" w:asciiTheme="minorEastAsia" w:hAnsiTheme="minorEastAsia" w:eastAsiaTheme="minorEastAsia" w:cstheme="minorEastAsia"/>
          <w:b w:val="0"/>
          <w:bCs w:val="0"/>
          <w:color w:val="auto"/>
          <w:sz w:val="24"/>
          <w:szCs w:val="24"/>
          <w:highlight w:val="none"/>
          <w:lang w:eastAsia="zh-CN"/>
        </w:rPr>
        <w:t>否</w:t>
      </w:r>
    </w:p>
    <w:p w14:paraId="1D99E736">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color w:val="auto"/>
          <w:kern w:val="0"/>
          <w:sz w:val="24"/>
          <w:szCs w:val="24"/>
          <w:highlight w:val="none"/>
          <w:lang w:val="en-US" w:eastAsia="zh-CN"/>
        </w:rPr>
      </w:pPr>
      <w:r>
        <w:rPr>
          <w:rStyle w:val="25"/>
          <w:rFonts w:hint="eastAsia" w:asciiTheme="minorEastAsia" w:hAnsiTheme="minorEastAsia" w:eastAsiaTheme="minorEastAsia" w:cstheme="minorEastAsia"/>
          <w:color w:val="auto"/>
          <w:kern w:val="0"/>
          <w:sz w:val="24"/>
          <w:szCs w:val="24"/>
          <w:highlight w:val="none"/>
        </w:rPr>
        <w:t>5、</w:t>
      </w:r>
      <w:r>
        <w:rPr>
          <w:rStyle w:val="25"/>
          <w:rFonts w:hint="eastAsia" w:asciiTheme="minorEastAsia" w:hAnsiTheme="minorEastAsia" w:eastAsiaTheme="minorEastAsia" w:cstheme="minorEastAsia"/>
          <w:color w:val="auto"/>
          <w:kern w:val="0"/>
          <w:sz w:val="24"/>
          <w:szCs w:val="24"/>
          <w:highlight w:val="none"/>
          <w:lang w:val="en-US" w:eastAsia="zh-CN"/>
        </w:rPr>
        <w:t>付款方式</w:t>
      </w:r>
    </w:p>
    <w:p w14:paraId="3372869D">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5.1</w:t>
      </w:r>
      <w:r>
        <w:rPr>
          <w:rStyle w:val="25"/>
          <w:rFonts w:hint="eastAsia" w:asciiTheme="minorEastAsia" w:hAnsiTheme="minorEastAsia" w:eastAsiaTheme="minorEastAsia" w:cstheme="minorEastAsia"/>
          <w:b w:val="0"/>
          <w:bCs w:val="0"/>
          <w:color w:val="auto"/>
          <w:kern w:val="0"/>
          <w:sz w:val="24"/>
          <w:szCs w:val="24"/>
          <w:highlight w:val="none"/>
          <w:lang w:eastAsia="zh-CN"/>
        </w:rPr>
        <w:t>合同签订后</w:t>
      </w:r>
      <w:r>
        <w:rPr>
          <w:rStyle w:val="25"/>
          <w:rFonts w:hint="eastAsia" w:asciiTheme="minorEastAsia" w:hAnsiTheme="minorEastAsia" w:eastAsiaTheme="minorEastAsia" w:cstheme="minorEastAsia"/>
          <w:b w:val="0"/>
          <w:bCs w:val="0"/>
          <w:color w:val="auto"/>
          <w:sz w:val="24"/>
          <w:szCs w:val="24"/>
          <w:highlight w:val="none"/>
          <w:shd w:val="clear" w:color="050000" w:fill="FFFFFF"/>
        </w:rPr>
        <w:t>，</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采购人</w:t>
      </w:r>
      <w:r>
        <w:rPr>
          <w:rStyle w:val="25"/>
          <w:rFonts w:hint="eastAsia" w:asciiTheme="minorEastAsia" w:hAnsiTheme="minorEastAsia" w:eastAsiaTheme="minorEastAsia" w:cstheme="minorEastAsia"/>
          <w:b w:val="0"/>
          <w:bCs w:val="0"/>
          <w:color w:val="auto"/>
          <w:sz w:val="24"/>
          <w:szCs w:val="24"/>
          <w:highlight w:val="none"/>
          <w:shd w:val="clear" w:color="050000" w:fill="FFFFFF"/>
        </w:rPr>
        <w:t>自收到增值税普通发票及相关结算材料并经核实后，达到付款条件起 10 个工作日内，支付合同总金额的</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85</w:t>
      </w:r>
      <w:r>
        <w:rPr>
          <w:rStyle w:val="25"/>
          <w:rFonts w:hint="eastAsia" w:asciiTheme="minorEastAsia" w:hAnsiTheme="minorEastAsia" w:eastAsiaTheme="minorEastAsia" w:cstheme="minorEastAsia"/>
          <w:b w:val="0"/>
          <w:bCs w:val="0"/>
          <w:color w:val="auto"/>
          <w:sz w:val="24"/>
          <w:szCs w:val="24"/>
          <w:highlight w:val="none"/>
          <w:shd w:val="clear" w:color="050000" w:fill="FFFFFF"/>
        </w:rPr>
        <w:t>%。</w:t>
      </w:r>
    </w:p>
    <w:p w14:paraId="2BA1D5CB">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5.2</w:t>
      </w:r>
      <w:r>
        <w:rPr>
          <w:rStyle w:val="25"/>
          <w:rFonts w:hint="eastAsia" w:asciiTheme="minorEastAsia" w:hAnsiTheme="minorEastAsia" w:eastAsiaTheme="minorEastAsia" w:cstheme="minorEastAsia"/>
          <w:b w:val="0"/>
          <w:bCs w:val="0"/>
          <w:color w:val="auto"/>
          <w:kern w:val="0"/>
          <w:sz w:val="24"/>
          <w:szCs w:val="24"/>
          <w:highlight w:val="none"/>
          <w:lang w:eastAsia="zh-CN"/>
        </w:rPr>
        <w:t>服务期一年结束后，</w:t>
      </w:r>
      <w:r>
        <w:rPr>
          <w:rStyle w:val="25"/>
          <w:rFonts w:hint="eastAsia" w:asciiTheme="minorEastAsia" w:hAnsiTheme="minorEastAsia" w:eastAsiaTheme="minorEastAsia" w:cstheme="minorEastAsia"/>
          <w:b w:val="0"/>
          <w:bCs w:val="0"/>
          <w:color w:val="auto"/>
          <w:kern w:val="0"/>
          <w:sz w:val="24"/>
          <w:szCs w:val="24"/>
          <w:highlight w:val="none"/>
          <w:lang w:val="en-US" w:eastAsia="zh-CN"/>
        </w:rPr>
        <w:t>无其他未了事宜，</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采购人</w:t>
      </w:r>
      <w:r>
        <w:rPr>
          <w:rStyle w:val="25"/>
          <w:rFonts w:hint="eastAsia" w:asciiTheme="minorEastAsia" w:hAnsiTheme="minorEastAsia" w:eastAsiaTheme="minorEastAsia" w:cstheme="minorEastAsia"/>
          <w:b w:val="0"/>
          <w:bCs w:val="0"/>
          <w:color w:val="auto"/>
          <w:sz w:val="24"/>
          <w:szCs w:val="24"/>
          <w:highlight w:val="none"/>
          <w:shd w:val="clear" w:color="050000" w:fill="FFFFFF"/>
        </w:rPr>
        <w:t>自收到增值税普通发票及相关结</w:t>
      </w:r>
      <w:r>
        <w:rPr>
          <w:rStyle w:val="25"/>
          <w:rFonts w:hint="eastAsia" w:asciiTheme="minorEastAsia" w:hAnsiTheme="minorEastAsia" w:eastAsiaTheme="minorEastAsia" w:cstheme="minorEastAsia"/>
          <w:b w:val="0"/>
          <w:bCs w:val="0"/>
          <w:color w:val="auto"/>
          <w:kern w:val="0"/>
          <w:sz w:val="24"/>
          <w:szCs w:val="24"/>
          <w:highlight w:val="none"/>
          <w:lang w:val="en-US" w:eastAsia="zh-CN"/>
        </w:rPr>
        <w:t>算材料并经核实后，达到付款条件起 10 个工作日内，支付合同总金额的15%。</w:t>
      </w:r>
    </w:p>
    <w:p w14:paraId="4659070E">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bCs/>
          <w:color w:val="auto"/>
          <w:kern w:val="0"/>
          <w:sz w:val="24"/>
          <w:szCs w:val="24"/>
          <w:highlight w:val="none"/>
          <w:lang w:val="en-US" w:eastAsia="zh-CN"/>
        </w:rPr>
      </w:pPr>
      <w:r>
        <w:rPr>
          <w:rStyle w:val="25"/>
          <w:rFonts w:hint="eastAsia" w:asciiTheme="minorEastAsia" w:hAnsiTheme="minorEastAsia" w:eastAsiaTheme="minorEastAsia" w:cstheme="minorEastAsia"/>
          <w:b/>
          <w:bCs/>
          <w:color w:val="auto"/>
          <w:kern w:val="0"/>
          <w:sz w:val="24"/>
          <w:szCs w:val="24"/>
          <w:highlight w:val="none"/>
          <w:lang w:val="en-US" w:eastAsia="zh-CN"/>
        </w:rPr>
        <w:t>6、验收</w:t>
      </w:r>
    </w:p>
    <w:p w14:paraId="628E2540">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6.1成交供应商应当按照网上竞价文件的技术和服务要求等相关标准向成交供应商提供技术服务。设备经维修后的各项指标应符合采购人承诺的相关标准。若由于成交供应商的责任造成服务质量达不到本网上竞价文件约定的要求，成交供应商应负责返工直至符合要求，由此造成的直接损失由成交供应商负责；如成交供应商服务达不到本合同约定的要求导致采购人采取积极补救措施后仍无法开展工作的，采购人有权解除合同。</w:t>
      </w:r>
    </w:p>
    <w:p w14:paraId="3595D81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6.2采购人对成交供应商的服务情况进行现场验收。服务所涉及到的相关耗材，采购人根据本合同所约定的材料清单及要求对材料的品牌、外观、规格、数量进行验收，供应商必须在验收现场提供必要的技术支持。</w:t>
      </w:r>
    </w:p>
    <w:p w14:paraId="7ED25DB8">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6.3成交供应商须对每次服务做好验收记录，由双方代表签字确认。成交供应商并负责验收材料整理并提供给采购人。</w:t>
      </w:r>
    </w:p>
    <w:p w14:paraId="6E08CA33">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bCs/>
          <w:color w:val="auto"/>
          <w:kern w:val="0"/>
          <w:sz w:val="24"/>
          <w:szCs w:val="24"/>
          <w:highlight w:val="none"/>
          <w:lang w:val="en-US" w:eastAsia="zh-CN"/>
        </w:rPr>
      </w:pPr>
      <w:r>
        <w:rPr>
          <w:rStyle w:val="25"/>
          <w:rFonts w:hint="eastAsia" w:asciiTheme="minorEastAsia" w:hAnsiTheme="minorEastAsia" w:eastAsiaTheme="minorEastAsia" w:cstheme="minorEastAsia"/>
          <w:b/>
          <w:bCs/>
          <w:color w:val="auto"/>
          <w:kern w:val="0"/>
          <w:sz w:val="24"/>
          <w:szCs w:val="24"/>
          <w:highlight w:val="none"/>
          <w:lang w:val="en-US" w:eastAsia="zh-CN"/>
        </w:rPr>
        <w:t>7、违约责任</w:t>
      </w:r>
    </w:p>
    <w:p w14:paraId="5BBEDBD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7.1成交供应商自成交通知书发出之日起要在30日内签订合同，并按合同要求提供服务。如成交供应商未及时签定合同,则视成交供应商自动放弃成交资格。签订合同后因成交供应商任何违约行为导</w:t>
      </w:r>
      <w:r>
        <w:rPr>
          <w:rFonts w:hint="eastAsia" w:asciiTheme="minorEastAsia" w:hAnsiTheme="minorEastAsia" w:eastAsiaTheme="minorEastAsia" w:cstheme="minorEastAsia"/>
          <w:sz w:val="24"/>
          <w:szCs w:val="24"/>
          <w:highlight w:val="none"/>
          <w:lang w:val="en-US" w:eastAsia="zh-CN"/>
        </w:rPr>
        <w:t>致本合同无法正常继续履行或提前终止，采购人有权单方解除合同，成交供应商还应向采购人支付合同总价15%的违约金，采购人有权从未付合同款项中予以扣除。</w:t>
      </w:r>
    </w:p>
    <w:p w14:paraId="0D943B3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7.2成交供应商不得将本项目进行分包或转包，如发现经查实，采购人有权单方解除合同，成交供应商还应向采购人支付合同总价15%的违约金，采购人有权从未付合同款项中予以扣除。</w:t>
      </w:r>
    </w:p>
    <w:p w14:paraId="3FBEBA0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 xml:space="preserve">7.3成交供应商未能在合同生效后10个工作日内到场对所维保设备进行一次全面保养服务的，每逾期一天按每日500元向采购人支付违约金；逾期30日以上时，采购人有权单方解除合同，同时网上竞价人还应赔偿采购人相应经济损失，采购人有权从未付合同款项中予以扣除。 </w:t>
      </w:r>
    </w:p>
    <w:p w14:paraId="23FF367A">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7.4成交供应商应确保采购人的所有资料、文档妥善保管，不得遗失、转借、复印，不得以任何形式向第三方透露。如因成交供应商的原因造成数据丢失，泄密等，成交供应商应承担相应的法律责任，并赔偿采购人的损失。采购人有权从未付合同款项中予以扣除违约金。</w:t>
      </w:r>
    </w:p>
    <w:p w14:paraId="201C6AD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7.5延期交付的，在书面征得采购人同意延期后，可适当延长交付期，但成交供应商每延迟1日交付，应向采购人支付每日500元的违约金。违约金有权从未付合同款项中予以扣除。</w:t>
      </w:r>
    </w:p>
    <w:p w14:paraId="6A2B4DA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 xml:space="preserve">7.6成交供应商应根据采购人的实际需求积极响应并完成本项目所有需求内容，如因成交供应商原因无法在接到电话后4小时内响应或24小时到达现场，每超时1小时，成交供应商应向采购人支付 50元违约金。1年内发生3次（含）以上，采购人有权单方解除合同。                      </w:t>
      </w:r>
    </w:p>
    <w:p w14:paraId="41460B3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7.7成交供应商未按网上竞价文件约定向采购人每年定期提供原厂专业的全面保养服务，每少1次，成交供应商应向采购人支付违约金10000元。</w:t>
      </w:r>
    </w:p>
    <w:p w14:paraId="1CD899AD">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7.8成交供应商未按要求提供书面保养报告的，每少一次，成交供应商应向采购人支付违约金5000元。</w:t>
      </w:r>
    </w:p>
    <w:p w14:paraId="338F4234">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7.9如采购人发现成交供应商所更换的备件非全新原厂认证的合格零配件，每发生一次，成交供应商应向采购人支付 500元违约金，还需向采购人更换全新原厂认证的合格零配件。</w:t>
      </w:r>
    </w:p>
    <w:p w14:paraId="786BFF2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7.10在合同履行期间，若遇到政府部门或上级单位出台有关该项目的政策调整，继续履行合同将违反相关政策文件要求的，采购人须提前通知成交供应商终止合同，因此造成的合同解除采购人不承担违约责任。</w:t>
      </w:r>
    </w:p>
    <w:p w14:paraId="1D988D3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7.11成交供应商提供的证明材料不符合要求的，按虚假相应处理。采购人将追究其相应责任，不予退还网上竞价保证金或合同签订后采购人有权单方面解除合同，对于采购人产生的损失还应予以赔偿，且采购人有权禁止该公司参与采购人单位的其他项目竞价等。</w:t>
      </w:r>
    </w:p>
    <w:p w14:paraId="4B6CEBD6">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7.12除网上竞价文件中已明确的具体违约责任外，成交供应商未履行网上竞价文件、合同有关中规定的其他事项或服务要求的，每发现一次，需向采购人支付违约金500元。</w:t>
      </w:r>
    </w:p>
    <w:p w14:paraId="187CA951">
      <w:pPr>
        <w:keepNext w:val="0"/>
        <w:keepLines w:val="0"/>
        <w:pageBreakBefore w:val="0"/>
        <w:tabs>
          <w:tab w:val="left" w:pos="780"/>
        </w:tabs>
        <w:kinsoku/>
        <w:wordWrap/>
        <w:overflowPunct/>
        <w:topLinePunct w:val="0"/>
        <w:autoSpaceDE/>
        <w:autoSpaceDN/>
        <w:bidi w:val="0"/>
        <w:adjustRightInd/>
        <w:snapToGrid/>
        <w:spacing w:line="420" w:lineRule="exact"/>
        <w:ind w:firstLine="482"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8、违约终止合同</w:t>
      </w:r>
    </w:p>
    <w:p w14:paraId="3866831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8.1在合同履行期间，若遇政府部门或上级单位出台有关该项目的政策调整，继续履行合同将违反相关政策文件要求的，采购人须提前通知成交供应商终止合同，因此造成的合同解除采购人不承担违约责任。</w:t>
      </w:r>
    </w:p>
    <w:p w14:paraId="280AFF49">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8.2有下列情形之一，采购人有权单方面解除合同，成交供应商还需向甲方支付合同总价15%的违约金，违约金有权从未付合同款项中予以扣除：</w:t>
      </w:r>
    </w:p>
    <w:p w14:paraId="1A6E9F7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8.2.1成交供应商提供的服务不符合响应文件承诺或合同要求的；</w:t>
      </w:r>
    </w:p>
    <w:p w14:paraId="278B4E1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8.2.2成交供应商无故拒绝履行本合同或接到采购人违约告知函后15日内未履行违约责任的；</w:t>
      </w:r>
    </w:p>
    <w:p w14:paraId="0ADA57C1">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sz w:val="24"/>
          <w:szCs w:val="24"/>
          <w:highlight w:val="none"/>
          <w:lang w:val="en-US" w:eastAsia="zh-CN"/>
        </w:rPr>
        <w:t>9、</w:t>
      </w:r>
      <w:r>
        <w:rPr>
          <w:rFonts w:hint="eastAsia" w:asciiTheme="minorEastAsia" w:hAnsiTheme="minorEastAsia" w:eastAsiaTheme="minorEastAsia" w:cstheme="minorEastAsia"/>
          <w:b/>
          <w:bCs/>
          <w:color w:val="auto"/>
          <w:sz w:val="24"/>
          <w:szCs w:val="24"/>
          <w:highlight w:val="none"/>
          <w:shd w:val="clear" w:color="030000" w:fill="FFFFFF"/>
        </w:rPr>
        <w:t>不可抗力</w:t>
      </w:r>
    </w:p>
    <w:p w14:paraId="36A4FA0E">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9.1</w:t>
      </w:r>
      <w:r>
        <w:rPr>
          <w:rFonts w:hint="eastAsia" w:asciiTheme="minorEastAsia" w:hAnsiTheme="minorEastAsia" w:eastAsiaTheme="minorEastAsia" w:cstheme="minorEastAsia"/>
          <w:sz w:val="24"/>
          <w:szCs w:val="24"/>
          <w:highlight w:val="none"/>
        </w:rPr>
        <w:t>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189F3C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shd w:val="clear" w:color="auto" w:fill="auto"/>
        </w:rPr>
      </w:pPr>
      <w:r>
        <w:rPr>
          <w:rFonts w:hint="eastAsia" w:asciiTheme="minorEastAsia" w:hAnsiTheme="minorEastAsia" w:eastAsiaTheme="minorEastAsia" w:cstheme="minorEastAsia"/>
          <w:sz w:val="24"/>
          <w:szCs w:val="24"/>
          <w:highlight w:val="none"/>
          <w:lang w:val="en-US" w:eastAsia="zh-CN"/>
        </w:rPr>
        <w:t>9.2</w:t>
      </w:r>
      <w:r>
        <w:rPr>
          <w:rFonts w:hint="eastAsia" w:asciiTheme="minorEastAsia" w:hAnsiTheme="minorEastAsia" w:eastAsiaTheme="minorEastAsia" w:cstheme="minorEastAsia"/>
          <w:spacing w:val="0"/>
          <w:sz w:val="24"/>
          <w:szCs w:val="24"/>
          <w:highlight w:val="none"/>
        </w:rPr>
        <w:t>本合同中的不可抗力指不能预见、不能避免并不能克服的客观情况。包括但</w:t>
      </w:r>
      <w:r>
        <w:rPr>
          <w:rFonts w:hint="eastAsia" w:asciiTheme="minorEastAsia" w:hAnsiTheme="minorEastAsia" w:eastAsiaTheme="minorEastAsia" w:cstheme="minorEastAsia"/>
          <w:spacing w:val="0"/>
          <w:sz w:val="24"/>
          <w:szCs w:val="24"/>
          <w:highlight w:val="none"/>
          <w:lang w:eastAsia="zh-CN"/>
        </w:rPr>
        <w:t>不仅限于</w:t>
      </w:r>
      <w:r>
        <w:rPr>
          <w:rFonts w:hint="eastAsia" w:asciiTheme="minorEastAsia" w:hAnsiTheme="minorEastAsia" w:eastAsiaTheme="minorEastAsia" w:cstheme="minorEastAsia"/>
          <w:spacing w:val="0"/>
          <w:sz w:val="24"/>
          <w:szCs w:val="24"/>
          <w:highlight w:val="none"/>
        </w:rPr>
        <w:t>：自然灾害如地震、台风、洪水、火灾；政府行为、法律规定或其适用的变化或者其他任何无法预见、避免或者控制的事件。</w:t>
      </w:r>
    </w:p>
    <w:p w14:paraId="7E827908">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lang w:val="en-US" w:eastAsia="zh-CN"/>
        </w:rPr>
        <w:t>10</w:t>
      </w:r>
      <w:r>
        <w:rPr>
          <w:rFonts w:hint="eastAsia" w:asciiTheme="minorEastAsia" w:hAnsiTheme="minorEastAsia" w:eastAsiaTheme="minorEastAsia" w:cstheme="minorEastAsia"/>
          <w:b/>
          <w:bCs/>
          <w:color w:val="auto"/>
          <w:sz w:val="24"/>
          <w:szCs w:val="24"/>
          <w:highlight w:val="none"/>
          <w:shd w:val="clear" w:color="030000" w:fill="FFFFFF"/>
        </w:rPr>
        <w:t xml:space="preserve">、知识产权 </w:t>
      </w:r>
    </w:p>
    <w:p w14:paraId="20957DBA">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shd w:val="clear" w:color="030000" w:fill="FFFFFF"/>
        </w:rPr>
      </w:pP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须</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保证采购人</w:t>
      </w:r>
      <w:r>
        <w:rPr>
          <w:rFonts w:hint="eastAsia" w:asciiTheme="minorEastAsia" w:hAnsiTheme="minorEastAsia" w:eastAsiaTheme="minorEastAsia" w:cstheme="minorEastAsia"/>
          <w:b w:val="0"/>
          <w:bCs w:val="0"/>
          <w:color w:val="auto"/>
          <w:sz w:val="24"/>
          <w:szCs w:val="24"/>
          <w:highlight w:val="none"/>
          <w:shd w:val="clear" w:color="030000" w:fill="FFFFFF"/>
        </w:rPr>
        <w:t>在使用该</w:t>
      </w:r>
      <w:r>
        <w:rPr>
          <w:rFonts w:hint="eastAsia" w:asciiTheme="minorEastAsia" w:hAnsiTheme="minorEastAsia" w:eastAsiaTheme="minorEastAsia" w:cstheme="minorEastAsia"/>
          <w:b w:val="0"/>
          <w:bCs w:val="0"/>
          <w:color w:val="auto"/>
          <w:sz w:val="24"/>
          <w:szCs w:val="24"/>
          <w:highlight w:val="none"/>
          <w:shd w:val="clear" w:color="030000" w:fill="FFFFFF"/>
          <w:lang w:eastAsia="zh-CN"/>
        </w:rPr>
        <w:t>产品/设备</w:t>
      </w:r>
      <w:r>
        <w:rPr>
          <w:rFonts w:hint="eastAsia" w:asciiTheme="minorEastAsia" w:hAnsiTheme="minorEastAsia" w:eastAsiaTheme="minorEastAsia" w:cstheme="minorEastAsia"/>
          <w:b w:val="0"/>
          <w:bCs w:val="0"/>
          <w:color w:val="auto"/>
          <w:sz w:val="24"/>
          <w:szCs w:val="24"/>
          <w:highlight w:val="none"/>
          <w:shd w:val="clear" w:color="030000" w:fill="FFFFFF"/>
        </w:rPr>
        <w:t>或其任何一部分时不受到第三方关于侵犯专利权、商标权或工业设计权等知识产权的指控。如果任何第三方提出侵权指控与</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采购人</w:t>
      </w:r>
      <w:r>
        <w:rPr>
          <w:rFonts w:hint="eastAsia" w:asciiTheme="minorEastAsia" w:hAnsiTheme="minorEastAsia" w:eastAsiaTheme="minorEastAsia" w:cstheme="minorEastAsia"/>
          <w:b w:val="0"/>
          <w:bCs w:val="0"/>
          <w:color w:val="auto"/>
          <w:sz w:val="24"/>
          <w:szCs w:val="24"/>
          <w:highlight w:val="none"/>
          <w:shd w:val="clear" w:color="030000" w:fill="FFFFFF"/>
        </w:rPr>
        <w:t>无关，</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须与第三方交涉并承担可能发生的</w:t>
      </w:r>
      <w:r>
        <w:rPr>
          <w:rFonts w:hint="eastAsia" w:asciiTheme="minorEastAsia" w:hAnsiTheme="minorEastAsia" w:eastAsiaTheme="minorEastAsia" w:cstheme="minorEastAsia"/>
          <w:b w:val="0"/>
          <w:bCs w:val="0"/>
          <w:color w:val="auto"/>
          <w:sz w:val="24"/>
          <w:szCs w:val="24"/>
          <w:highlight w:val="none"/>
          <w:shd w:val="clear" w:color="030000" w:fill="FFFFFF"/>
          <w:lang w:eastAsia="zh-CN"/>
        </w:rPr>
        <w:t>一切</w:t>
      </w:r>
      <w:r>
        <w:rPr>
          <w:rFonts w:hint="eastAsia" w:asciiTheme="minorEastAsia" w:hAnsiTheme="minorEastAsia" w:eastAsiaTheme="minorEastAsia" w:cstheme="minorEastAsia"/>
          <w:b w:val="0"/>
          <w:bCs w:val="0"/>
          <w:color w:val="auto"/>
          <w:sz w:val="24"/>
          <w:szCs w:val="24"/>
          <w:highlight w:val="none"/>
          <w:shd w:val="clear" w:color="030000" w:fill="FFFFFF"/>
        </w:rPr>
        <w:t>责任与一切费用。如</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采购人</w:t>
      </w:r>
      <w:r>
        <w:rPr>
          <w:rFonts w:hint="eastAsia" w:asciiTheme="minorEastAsia" w:hAnsiTheme="minorEastAsia" w:eastAsiaTheme="minorEastAsia" w:cstheme="minorEastAsia"/>
          <w:b w:val="0"/>
          <w:bCs w:val="0"/>
          <w:color w:val="auto"/>
          <w:sz w:val="24"/>
          <w:szCs w:val="24"/>
          <w:highlight w:val="none"/>
          <w:shd w:val="clear" w:color="030000" w:fill="FFFFFF"/>
        </w:rPr>
        <w:t>因此而遭致损失的，</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应赔偿该损失。</w:t>
      </w:r>
    </w:p>
    <w:p w14:paraId="02F3F25D">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val="0"/>
          <w:bCs w:val="0"/>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lang w:val="en-US" w:eastAsia="zh-CN"/>
        </w:rPr>
        <w:t>11</w:t>
      </w:r>
      <w:r>
        <w:rPr>
          <w:rFonts w:hint="eastAsia" w:asciiTheme="minorEastAsia" w:hAnsiTheme="minorEastAsia" w:eastAsiaTheme="minorEastAsia" w:cstheme="minorEastAsia"/>
          <w:b/>
          <w:bCs/>
          <w:color w:val="auto"/>
          <w:sz w:val="24"/>
          <w:szCs w:val="24"/>
          <w:highlight w:val="none"/>
          <w:shd w:val="clear" w:color="030000" w:fill="FFFFFF"/>
        </w:rPr>
        <w:t>、保密条款</w:t>
      </w:r>
    </w:p>
    <w:p w14:paraId="2937B911">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11.1成交供应商</w:t>
      </w:r>
      <w:r>
        <w:rPr>
          <w:rFonts w:hint="eastAsia" w:asciiTheme="minorEastAsia" w:hAnsiTheme="minorEastAsia" w:eastAsiaTheme="minorEastAsia" w:cstheme="minorEastAsia"/>
          <w:sz w:val="24"/>
          <w:szCs w:val="24"/>
          <w:highlight w:val="none"/>
        </w:rPr>
        <w:t>应当对本合同的内容、因履行本合同或在本合同期内知悉的或收到的</w:t>
      </w:r>
      <w:r>
        <w:rPr>
          <w:rFonts w:hint="eastAsia" w:asciiTheme="minorEastAsia" w:hAnsiTheme="minorEastAsia" w:eastAsiaTheme="minorEastAsia" w:cstheme="minorEastAsia"/>
          <w:sz w:val="24"/>
          <w:szCs w:val="24"/>
          <w:highlight w:val="none"/>
          <w:lang w:val="en-US" w:eastAsia="zh-CN"/>
        </w:rPr>
        <w:t>采购人</w:t>
      </w:r>
      <w:r>
        <w:rPr>
          <w:rFonts w:hint="eastAsia" w:asciiTheme="minorEastAsia" w:hAnsiTheme="minorEastAsia" w:eastAsiaTheme="minorEastAsia" w:cstheme="minorEastAsia"/>
          <w:sz w:val="24"/>
          <w:szCs w:val="24"/>
          <w:highlight w:val="none"/>
        </w:rPr>
        <w:t>的财务、技术、产品信息、民警资料或其他工作上的文件资料、工作内容等予以保密，不得向本合同以外的任何第三方披露，签订并严格执行《单位保密承诺书》。</w:t>
      </w:r>
    </w:p>
    <w:p w14:paraId="005E941E">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11.2成交供应商</w:t>
      </w:r>
      <w:r>
        <w:rPr>
          <w:rFonts w:hint="eastAsia" w:asciiTheme="minorEastAsia" w:hAnsiTheme="minorEastAsia" w:eastAsiaTheme="minorEastAsia" w:cstheme="minorEastAsia"/>
          <w:sz w:val="24"/>
          <w:szCs w:val="24"/>
          <w:highlight w:val="none"/>
        </w:rPr>
        <w:t>违反本条约定泄露</w:t>
      </w:r>
      <w:r>
        <w:rPr>
          <w:rFonts w:hint="eastAsia" w:asciiTheme="minorEastAsia" w:hAnsiTheme="minorEastAsia" w:eastAsiaTheme="minorEastAsia" w:cstheme="minorEastAsia"/>
          <w:sz w:val="24"/>
          <w:szCs w:val="24"/>
          <w:highlight w:val="none"/>
          <w:lang w:val="en-US" w:eastAsia="zh-CN"/>
        </w:rPr>
        <w:t>采购人</w:t>
      </w:r>
      <w:r>
        <w:rPr>
          <w:rFonts w:hint="eastAsia" w:asciiTheme="minorEastAsia" w:hAnsiTheme="minorEastAsia" w:eastAsiaTheme="minorEastAsia" w:cstheme="minorEastAsia"/>
          <w:sz w:val="24"/>
          <w:szCs w:val="24"/>
          <w:highlight w:val="none"/>
        </w:rPr>
        <w:t>的涉密信息的，应承担相应的法律责任，造成</w:t>
      </w:r>
      <w:r>
        <w:rPr>
          <w:rFonts w:hint="eastAsia" w:asciiTheme="minorEastAsia" w:hAnsiTheme="minorEastAsia" w:eastAsiaTheme="minorEastAsia" w:cstheme="minorEastAsia"/>
          <w:sz w:val="24"/>
          <w:szCs w:val="24"/>
          <w:highlight w:val="none"/>
          <w:lang w:val="en-US" w:eastAsia="zh-CN"/>
        </w:rPr>
        <w:t>采购人</w:t>
      </w:r>
      <w:r>
        <w:rPr>
          <w:rFonts w:hint="eastAsia" w:asciiTheme="minorEastAsia" w:hAnsiTheme="minorEastAsia" w:eastAsiaTheme="minorEastAsia" w:cstheme="minorEastAsia"/>
          <w:sz w:val="24"/>
          <w:szCs w:val="24"/>
          <w:highlight w:val="none"/>
        </w:rPr>
        <w:t>损失的，</w:t>
      </w:r>
      <w:r>
        <w:rPr>
          <w:rFonts w:hint="eastAsia" w:asciiTheme="minorEastAsia" w:hAnsiTheme="minorEastAsia" w:eastAsiaTheme="minorEastAsia" w:cstheme="minorEastAsia"/>
          <w:sz w:val="24"/>
          <w:szCs w:val="24"/>
          <w:highlight w:val="none"/>
          <w:lang w:val="en-US" w:eastAsia="zh-CN"/>
        </w:rPr>
        <w:t>成交供应商</w:t>
      </w:r>
      <w:r>
        <w:rPr>
          <w:rFonts w:hint="eastAsia" w:asciiTheme="minorEastAsia" w:hAnsiTheme="minorEastAsia" w:eastAsiaTheme="minorEastAsia" w:cstheme="minorEastAsia"/>
          <w:sz w:val="24"/>
          <w:szCs w:val="24"/>
          <w:highlight w:val="none"/>
        </w:rPr>
        <w:t>还应当依法承担赔偿责任。</w:t>
      </w:r>
    </w:p>
    <w:p w14:paraId="08EA4CD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11.3</w:t>
      </w:r>
      <w:r>
        <w:rPr>
          <w:rFonts w:hint="eastAsia" w:asciiTheme="minorEastAsia" w:hAnsiTheme="minorEastAsia" w:eastAsiaTheme="minorEastAsia" w:cstheme="minorEastAsia"/>
          <w:sz w:val="24"/>
          <w:szCs w:val="24"/>
          <w:highlight w:val="none"/>
        </w:rPr>
        <w:t>本条款不因本合同期满或解除而失效。</w:t>
      </w:r>
    </w:p>
    <w:p w14:paraId="30D370D4">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jc w:val="left"/>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rPr>
        <w:t>1</w:t>
      </w:r>
      <w:r>
        <w:rPr>
          <w:rFonts w:hint="eastAsia" w:asciiTheme="minorEastAsia" w:hAnsiTheme="minorEastAsia" w:eastAsiaTheme="minorEastAsia" w:cstheme="minorEastAsia"/>
          <w:b/>
          <w:bCs/>
          <w:color w:val="auto"/>
          <w:sz w:val="24"/>
          <w:szCs w:val="24"/>
          <w:highlight w:val="none"/>
          <w:shd w:val="clear" w:color="030000" w:fill="FFFFFF"/>
          <w:lang w:val="en-US" w:eastAsia="zh-CN"/>
        </w:rPr>
        <w:t>2</w:t>
      </w:r>
      <w:r>
        <w:rPr>
          <w:rFonts w:hint="eastAsia" w:asciiTheme="minorEastAsia" w:hAnsiTheme="minorEastAsia" w:eastAsiaTheme="minorEastAsia" w:cstheme="minorEastAsia"/>
          <w:b/>
          <w:bCs/>
          <w:color w:val="auto"/>
          <w:sz w:val="24"/>
          <w:szCs w:val="24"/>
          <w:highlight w:val="none"/>
          <w:shd w:val="clear" w:color="030000" w:fill="FFFFFF"/>
        </w:rPr>
        <w:t>、廉政条款</w:t>
      </w:r>
    </w:p>
    <w:p w14:paraId="3E093BDA">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成交供应商</w:t>
      </w:r>
      <w:r>
        <w:rPr>
          <w:rFonts w:hint="eastAsia" w:asciiTheme="minorEastAsia" w:hAnsiTheme="minorEastAsia" w:eastAsiaTheme="minorEastAsia" w:cstheme="minorEastAsia"/>
          <w:sz w:val="24"/>
          <w:szCs w:val="24"/>
          <w:highlight w:val="none"/>
        </w:rPr>
        <w:t>及其工作人员不得有以任何形式行贿</w:t>
      </w:r>
      <w:r>
        <w:rPr>
          <w:rFonts w:hint="eastAsia" w:asciiTheme="minorEastAsia" w:hAnsiTheme="minorEastAsia" w:eastAsiaTheme="minorEastAsia" w:cstheme="minorEastAsia"/>
          <w:sz w:val="24"/>
          <w:szCs w:val="24"/>
          <w:highlight w:val="none"/>
          <w:lang w:eastAsia="zh-CN"/>
        </w:rPr>
        <w:t>采购人</w:t>
      </w:r>
      <w:r>
        <w:rPr>
          <w:rFonts w:hint="eastAsia" w:asciiTheme="minorEastAsia" w:hAnsiTheme="minorEastAsia" w:eastAsiaTheme="minorEastAsia" w:cstheme="minorEastAsia"/>
          <w:sz w:val="24"/>
          <w:szCs w:val="24"/>
          <w:highlight w:val="none"/>
        </w:rPr>
        <w:t>工作人员的行为，若发现并被核查属实的</w:t>
      </w:r>
      <w:r>
        <w:rPr>
          <w:rFonts w:hint="eastAsia" w:asciiTheme="minorEastAsia" w:hAnsiTheme="minorEastAsia" w:eastAsiaTheme="minorEastAsia" w:cstheme="minorEastAsia"/>
          <w:sz w:val="24"/>
          <w:szCs w:val="24"/>
          <w:highlight w:val="none"/>
          <w:lang w:eastAsia="zh-CN"/>
        </w:rPr>
        <w:t>，成交供应商</w:t>
      </w:r>
      <w:r>
        <w:rPr>
          <w:rFonts w:hint="eastAsia" w:asciiTheme="minorEastAsia" w:hAnsiTheme="minorEastAsia" w:eastAsiaTheme="minorEastAsia" w:cstheme="minorEastAsia"/>
          <w:sz w:val="24"/>
          <w:szCs w:val="24"/>
          <w:highlight w:val="none"/>
        </w:rPr>
        <w:t>及其工作人员</w:t>
      </w:r>
      <w:r>
        <w:rPr>
          <w:rFonts w:hint="eastAsia" w:asciiTheme="minorEastAsia" w:hAnsiTheme="minorEastAsia" w:eastAsiaTheme="minorEastAsia" w:cstheme="minorEastAsia"/>
          <w:sz w:val="24"/>
          <w:szCs w:val="24"/>
          <w:highlight w:val="none"/>
          <w:lang w:val="en-US" w:eastAsia="zh-CN"/>
        </w:rPr>
        <w:t>应</w:t>
      </w:r>
      <w:r>
        <w:rPr>
          <w:rFonts w:hint="eastAsia" w:asciiTheme="minorEastAsia" w:hAnsiTheme="minorEastAsia" w:eastAsiaTheme="minorEastAsia" w:cstheme="minorEastAsia"/>
          <w:sz w:val="24"/>
          <w:szCs w:val="24"/>
          <w:highlight w:val="none"/>
        </w:rPr>
        <w:t>承担相应的法律责任</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且</w:t>
      </w:r>
      <w:r>
        <w:rPr>
          <w:rFonts w:hint="eastAsia" w:asciiTheme="minorEastAsia" w:hAnsiTheme="minorEastAsia" w:eastAsiaTheme="minorEastAsia" w:cstheme="minorEastAsia"/>
          <w:sz w:val="24"/>
          <w:szCs w:val="24"/>
          <w:highlight w:val="none"/>
          <w:lang w:eastAsia="zh-CN"/>
        </w:rPr>
        <w:t>采购人</w:t>
      </w:r>
      <w:r>
        <w:rPr>
          <w:rFonts w:hint="eastAsia" w:asciiTheme="minorEastAsia" w:hAnsiTheme="minorEastAsia" w:eastAsiaTheme="minorEastAsia" w:cstheme="minorEastAsia"/>
          <w:sz w:val="24"/>
          <w:szCs w:val="24"/>
          <w:highlight w:val="none"/>
        </w:rPr>
        <w:t>有权解除本合同</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color w:val="auto"/>
          <w:sz w:val="24"/>
          <w:highlight w:val="none"/>
          <w:lang w:eastAsia="zh-CN"/>
        </w:rPr>
        <w:t>成交供应商还需向采购人支付</w:t>
      </w:r>
      <w:r>
        <w:rPr>
          <w:rFonts w:hint="eastAsia" w:asciiTheme="minorEastAsia" w:hAnsiTheme="minorEastAsia" w:eastAsiaTheme="minorEastAsia" w:cstheme="minorEastAsia"/>
          <w:color w:val="auto"/>
          <w:sz w:val="24"/>
          <w:highlight w:val="none"/>
          <w:lang w:val="en-US" w:eastAsia="zh-CN"/>
        </w:rPr>
        <w:t>5000元的违约金</w:t>
      </w: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eastAsia="zh-CN"/>
        </w:rPr>
        <w:t>采购人</w:t>
      </w:r>
      <w:r>
        <w:rPr>
          <w:rFonts w:hint="eastAsia" w:asciiTheme="minorEastAsia" w:hAnsiTheme="minorEastAsia" w:eastAsiaTheme="minorEastAsia" w:cstheme="minorEastAsia"/>
          <w:sz w:val="24"/>
          <w:szCs w:val="24"/>
          <w:highlight w:val="none"/>
        </w:rPr>
        <w:t>及其工作人员不得索要或接受</w:t>
      </w:r>
      <w:r>
        <w:rPr>
          <w:rFonts w:hint="eastAsia" w:asciiTheme="minorEastAsia" w:hAnsiTheme="minorEastAsia" w:eastAsiaTheme="minorEastAsia" w:cstheme="minorEastAsia"/>
          <w:sz w:val="24"/>
          <w:szCs w:val="24"/>
          <w:highlight w:val="none"/>
          <w:lang w:eastAsia="zh-CN"/>
        </w:rPr>
        <w:t>成交供应商</w:t>
      </w:r>
      <w:r>
        <w:rPr>
          <w:rFonts w:hint="eastAsia" w:asciiTheme="minorEastAsia" w:hAnsiTheme="minorEastAsia" w:eastAsiaTheme="minorEastAsia" w:cstheme="minorEastAsia"/>
          <w:sz w:val="24"/>
          <w:szCs w:val="24"/>
          <w:highlight w:val="none"/>
        </w:rPr>
        <w:t>的礼金及吃请等，如有违反廉政纪律等行为的，依据有关规定给予党纪、政纪或组织处理，情节严重的，还应承担相应的法律责任。</w:t>
      </w:r>
    </w:p>
    <w:p w14:paraId="21E3A2FB">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en-US"/>
        </w:rPr>
      </w:pPr>
      <w:r>
        <w:rPr>
          <w:rFonts w:hint="eastAsia" w:asciiTheme="minorEastAsia" w:hAnsiTheme="minorEastAsia" w:eastAsiaTheme="minorEastAsia" w:cstheme="minorEastAsia"/>
          <w:b/>
          <w:bCs/>
          <w:color w:val="auto"/>
          <w:sz w:val="24"/>
          <w:szCs w:val="24"/>
          <w:highlight w:val="none"/>
          <w:shd w:val="clear" w:color="030000" w:fill="FFFFFF"/>
        </w:rPr>
        <w:t>1</w:t>
      </w:r>
      <w:r>
        <w:rPr>
          <w:rFonts w:hint="eastAsia" w:asciiTheme="minorEastAsia" w:hAnsiTheme="minorEastAsia" w:eastAsiaTheme="minorEastAsia" w:cstheme="minorEastAsia"/>
          <w:b/>
          <w:bCs/>
          <w:color w:val="auto"/>
          <w:sz w:val="24"/>
          <w:szCs w:val="24"/>
          <w:highlight w:val="none"/>
          <w:shd w:val="clear" w:color="030000" w:fill="FFFFFF"/>
          <w:lang w:val="en-US" w:eastAsia="zh-CN"/>
        </w:rPr>
        <w:t>3</w:t>
      </w:r>
      <w:r>
        <w:rPr>
          <w:rFonts w:hint="eastAsia" w:asciiTheme="minorEastAsia" w:hAnsiTheme="minorEastAsia" w:eastAsiaTheme="minorEastAsia" w:cstheme="minorEastAsia"/>
          <w:b/>
          <w:bCs/>
          <w:color w:val="auto"/>
          <w:sz w:val="24"/>
          <w:szCs w:val="24"/>
          <w:highlight w:val="none"/>
          <w:shd w:val="clear" w:color="030000" w:fill="FFFFFF"/>
        </w:rPr>
        <w:t>、</w:t>
      </w:r>
      <w:r>
        <w:rPr>
          <w:rFonts w:hint="eastAsia" w:asciiTheme="minorEastAsia" w:hAnsiTheme="minorEastAsia" w:eastAsiaTheme="minorEastAsia" w:cstheme="minorEastAsia"/>
          <w:b/>
          <w:bCs/>
          <w:color w:val="auto"/>
          <w:sz w:val="24"/>
          <w:szCs w:val="24"/>
          <w:highlight w:val="none"/>
          <w:lang w:val="en-US"/>
        </w:rPr>
        <w:t>合同纠纷处理方式</w:t>
      </w:r>
    </w:p>
    <w:p w14:paraId="324CD538">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13.1</w:t>
      </w:r>
      <w:r>
        <w:rPr>
          <w:rFonts w:hint="eastAsia" w:asciiTheme="minorEastAsia" w:hAnsiTheme="minorEastAsia" w:eastAsiaTheme="minorEastAsia" w:cstheme="minorEastAsia"/>
          <w:b w:val="0"/>
          <w:bCs w:val="0"/>
          <w:color w:val="auto"/>
          <w:sz w:val="24"/>
          <w:szCs w:val="24"/>
          <w:highlight w:val="none"/>
        </w:rPr>
        <w:t>合同争议处理方式</w:t>
      </w:r>
    </w:p>
    <w:p w14:paraId="70B3A3F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采购人、成交供应商</w:t>
      </w:r>
      <w:r>
        <w:rPr>
          <w:rFonts w:hint="eastAsia" w:asciiTheme="minorEastAsia" w:hAnsiTheme="minorEastAsia" w:eastAsiaTheme="minorEastAsia" w:cstheme="minorEastAsia"/>
          <w:b w:val="0"/>
          <w:bCs w:val="0"/>
          <w:color w:val="auto"/>
          <w:sz w:val="24"/>
          <w:szCs w:val="24"/>
          <w:highlight w:val="none"/>
        </w:rPr>
        <w:t>双方必须认真履行本合同条款。因本合同或与本合同有关的一切事项发生争议，由双方友好协商解决，协商不成的，任何一方均可向</w:t>
      </w:r>
      <w:r>
        <w:rPr>
          <w:rFonts w:hint="eastAsia" w:asciiTheme="minorEastAsia" w:hAnsiTheme="minorEastAsia" w:eastAsiaTheme="minorEastAsia" w:cstheme="minorEastAsia"/>
          <w:b w:val="0"/>
          <w:bCs w:val="0"/>
          <w:color w:val="auto"/>
          <w:sz w:val="24"/>
          <w:szCs w:val="24"/>
          <w:highlight w:val="none"/>
          <w:lang w:eastAsia="zh-CN"/>
        </w:rPr>
        <w:t>采购人</w:t>
      </w:r>
      <w:r>
        <w:rPr>
          <w:rFonts w:hint="eastAsia" w:asciiTheme="minorEastAsia" w:hAnsiTheme="minorEastAsia" w:eastAsiaTheme="minorEastAsia" w:cstheme="minorEastAsia"/>
          <w:b w:val="0"/>
          <w:bCs w:val="0"/>
          <w:color w:val="auto"/>
          <w:sz w:val="24"/>
          <w:szCs w:val="24"/>
          <w:highlight w:val="none"/>
        </w:rPr>
        <w:t>所在地人民法院提起诉讼。</w:t>
      </w:r>
    </w:p>
    <w:p w14:paraId="210B3804">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13.2</w:t>
      </w:r>
      <w:r>
        <w:rPr>
          <w:rFonts w:hint="eastAsia" w:asciiTheme="minorEastAsia" w:hAnsiTheme="minorEastAsia" w:eastAsiaTheme="minorEastAsia" w:cstheme="minorEastAsia"/>
          <w:b w:val="0"/>
          <w:bCs w:val="0"/>
          <w:color w:val="auto"/>
          <w:sz w:val="24"/>
          <w:szCs w:val="24"/>
          <w:highlight w:val="none"/>
        </w:rPr>
        <w:t>合同补充和修改</w:t>
      </w:r>
    </w:p>
    <w:p w14:paraId="4F65C68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rPr>
        <w:t>本合同生效后，双方对本合同内容的变更或补充均应采取书面形式，经双方法人代表或</w:t>
      </w:r>
      <w:r>
        <w:rPr>
          <w:rFonts w:hint="eastAsia" w:asciiTheme="minorEastAsia" w:hAnsiTheme="minorEastAsia" w:eastAsiaTheme="minorEastAsia" w:cstheme="minorEastAsia"/>
          <w:b w:val="0"/>
          <w:bCs w:val="0"/>
          <w:color w:val="auto"/>
          <w:sz w:val="24"/>
          <w:szCs w:val="24"/>
          <w:highlight w:val="none"/>
          <w:lang w:eastAsia="zh-CN"/>
        </w:rPr>
        <w:t>其</w:t>
      </w:r>
      <w:r>
        <w:rPr>
          <w:rFonts w:hint="eastAsia" w:asciiTheme="minorEastAsia" w:hAnsiTheme="minorEastAsia" w:eastAsiaTheme="minorEastAsia" w:cstheme="minorEastAsia"/>
          <w:b w:val="0"/>
          <w:bCs w:val="0"/>
          <w:color w:val="auto"/>
          <w:sz w:val="24"/>
          <w:szCs w:val="24"/>
          <w:highlight w:val="none"/>
        </w:rPr>
        <w:t>授权</w:t>
      </w:r>
      <w:r>
        <w:rPr>
          <w:rFonts w:hint="eastAsia" w:asciiTheme="minorEastAsia" w:hAnsiTheme="minorEastAsia" w:eastAsiaTheme="minorEastAsia" w:cstheme="minorEastAsia"/>
          <w:b w:val="0"/>
          <w:bCs w:val="0"/>
          <w:color w:val="auto"/>
          <w:sz w:val="24"/>
          <w:szCs w:val="24"/>
          <w:highlight w:val="none"/>
          <w:lang w:eastAsia="zh-CN"/>
        </w:rPr>
        <w:t>代表</w:t>
      </w:r>
      <w:r>
        <w:rPr>
          <w:rFonts w:hint="eastAsia" w:asciiTheme="minorEastAsia" w:hAnsiTheme="minorEastAsia" w:eastAsiaTheme="minorEastAsia" w:cstheme="minorEastAsia"/>
          <w:b w:val="0"/>
          <w:bCs w:val="0"/>
          <w:color w:val="auto"/>
          <w:sz w:val="24"/>
          <w:szCs w:val="24"/>
          <w:highlight w:val="none"/>
        </w:rPr>
        <w:t>人</w:t>
      </w:r>
      <w:r>
        <w:rPr>
          <w:rFonts w:hint="eastAsia" w:asciiTheme="minorEastAsia" w:hAnsiTheme="minorEastAsia" w:eastAsiaTheme="minorEastAsia" w:cstheme="minorEastAsia"/>
          <w:b w:val="0"/>
          <w:bCs w:val="0"/>
          <w:color w:val="auto"/>
          <w:sz w:val="24"/>
          <w:szCs w:val="24"/>
          <w:highlight w:val="none"/>
          <w:lang w:eastAsia="zh-CN"/>
        </w:rPr>
        <w:t>签字</w:t>
      </w:r>
      <w:r>
        <w:rPr>
          <w:rFonts w:hint="eastAsia" w:asciiTheme="minorEastAsia" w:hAnsiTheme="minorEastAsia" w:eastAsiaTheme="minorEastAsia" w:cstheme="minorEastAsia"/>
          <w:b w:val="0"/>
          <w:bCs w:val="0"/>
          <w:color w:val="auto"/>
          <w:sz w:val="24"/>
          <w:szCs w:val="24"/>
          <w:highlight w:val="none"/>
        </w:rPr>
        <w:t>并盖</w:t>
      </w:r>
      <w:r>
        <w:rPr>
          <w:rFonts w:hint="eastAsia" w:asciiTheme="minorEastAsia" w:hAnsiTheme="minorEastAsia" w:eastAsiaTheme="minorEastAsia" w:cstheme="minorEastAsia"/>
          <w:b w:val="0"/>
          <w:bCs w:val="0"/>
          <w:color w:val="auto"/>
          <w:sz w:val="24"/>
          <w:szCs w:val="24"/>
          <w:highlight w:val="none"/>
          <w:lang w:eastAsia="zh-CN"/>
        </w:rPr>
        <w:t>单位公</w:t>
      </w:r>
      <w:r>
        <w:rPr>
          <w:rFonts w:hint="eastAsia" w:asciiTheme="minorEastAsia" w:hAnsiTheme="minorEastAsia" w:eastAsiaTheme="minorEastAsia" w:cstheme="minorEastAsia"/>
          <w:b w:val="0"/>
          <w:bCs w:val="0"/>
          <w:color w:val="auto"/>
          <w:sz w:val="24"/>
          <w:szCs w:val="24"/>
          <w:highlight w:val="none"/>
        </w:rPr>
        <w:t>章确认后，合同变更内容或补充协议与本合同具有同等法律效力。</w:t>
      </w:r>
    </w:p>
    <w:p w14:paraId="1A6251F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0C28B05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1、除网上竞价文件另有规定外，若出现有关法律、法规和规章有强制性规定但网上竞价文件未列明的情形，则供应商应按照有关法律、法规和规章强制性规定执行。</w:t>
      </w:r>
    </w:p>
    <w:p w14:paraId="7A4267D6">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2、本网上竞价文件未明确的其它约定事项或条款，待采购人与成交供应商签订合同时，由双方协商订立。</w:t>
      </w:r>
    </w:p>
    <w:bookmarkEnd w:id="3"/>
    <w:bookmarkEnd w:id="4"/>
    <w:bookmarkEnd w:id="5"/>
    <w:bookmarkEnd w:id="6"/>
    <w:p w14:paraId="2C21B605">
      <w:pPr>
        <w:rPr>
          <w:rFonts w:ascii="宋体" w:hAnsi="宋体"/>
          <w:b/>
          <w:bCs/>
          <w:color w:val="auto"/>
          <w:sz w:val="36"/>
          <w:szCs w:val="36"/>
          <w:highlight w:val="none"/>
        </w:rPr>
      </w:pPr>
    </w:p>
    <w:p w14:paraId="73538339">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5221FCA1">
      <w:pPr>
        <w:pStyle w:val="20"/>
        <w:spacing w:line="420" w:lineRule="exact"/>
        <w:ind w:firstLine="0" w:firstLineChars="0"/>
        <w:rPr>
          <w:rFonts w:hint="eastAsia" w:ascii="宋体" w:hAnsi="宋体" w:cs="宋体"/>
          <w:color w:val="auto"/>
          <w:sz w:val="24"/>
          <w:szCs w:val="24"/>
        </w:rPr>
      </w:pPr>
    </w:p>
    <w:p w14:paraId="5158D60F">
      <w:pPr>
        <w:spacing w:line="420" w:lineRule="exact"/>
        <w:ind w:firstLine="6480" w:firstLineChars="2700"/>
        <w:rPr>
          <w:rFonts w:hint="eastAsia" w:ascii="宋体" w:hAnsi="宋体" w:cs="宋体"/>
          <w:color w:val="auto"/>
          <w:sz w:val="24"/>
        </w:rPr>
      </w:pPr>
      <w:r>
        <w:rPr>
          <w:rFonts w:hint="eastAsia" w:ascii="宋体" w:hAnsi="宋体" w:cs="宋体"/>
          <w:color w:val="auto"/>
          <w:sz w:val="24"/>
        </w:rPr>
        <w:t>合同号：</w:t>
      </w:r>
    </w:p>
    <w:p w14:paraId="09B23381">
      <w:pPr>
        <w:spacing w:line="420" w:lineRule="exact"/>
        <w:rPr>
          <w:rFonts w:hint="eastAsia" w:ascii="宋体" w:hAnsi="宋体" w:cs="宋体"/>
          <w:color w:val="auto"/>
          <w:sz w:val="24"/>
        </w:rPr>
      </w:pPr>
      <w:r>
        <w:rPr>
          <w:rFonts w:hint="eastAsia" w:ascii="宋体" w:hAnsi="宋体" w:cs="宋体"/>
          <w:color w:val="auto"/>
          <w:sz w:val="24"/>
        </w:rPr>
        <w:t>甲方(采购人)：                                       签订地点：</w:t>
      </w:r>
    </w:p>
    <w:p w14:paraId="6AB8D10C">
      <w:pPr>
        <w:spacing w:line="420" w:lineRule="exact"/>
        <w:rPr>
          <w:rFonts w:hint="eastAsia" w:ascii="宋体" w:hAnsi="宋体" w:cs="宋体"/>
          <w:color w:val="auto"/>
          <w:sz w:val="24"/>
        </w:rPr>
      </w:pPr>
      <w:r>
        <w:rPr>
          <w:rFonts w:hint="eastAsia" w:ascii="宋体" w:hAnsi="宋体" w:cs="宋体"/>
          <w:color w:val="auto"/>
          <w:sz w:val="24"/>
        </w:rPr>
        <w:t>乙方（成交供应商）：                                   签订日期：  年   月  日</w:t>
      </w:r>
    </w:p>
    <w:p w14:paraId="6F96C6EA">
      <w:pPr>
        <w:spacing w:line="420" w:lineRule="exact"/>
        <w:ind w:firstLine="480" w:firstLineChars="200"/>
        <w:rPr>
          <w:rFonts w:hint="eastAsia" w:ascii="宋体" w:hAnsi="宋体" w:cs="宋体"/>
          <w:color w:val="auto"/>
          <w:sz w:val="24"/>
        </w:rPr>
      </w:pPr>
      <w:r>
        <w:rPr>
          <w:rFonts w:hint="eastAsia" w:ascii="宋体" w:hAnsi="宋体" w:cs="宋体"/>
          <w:color w:val="auto"/>
          <w:sz w:val="24"/>
        </w:rPr>
        <w:t>根据甲方委托福建诚致项目管理有限公司对</w:t>
      </w:r>
      <w:r>
        <w:rPr>
          <w:rFonts w:hint="eastAsia" w:ascii="宋体" w:hAnsi="宋体" w:cs="宋体"/>
          <w:color w:val="auto"/>
          <w:sz w:val="24"/>
          <w:lang w:eastAsia="zh-CN"/>
        </w:rPr>
        <w:t>福建省建新医院2025年</w:t>
      </w:r>
      <w:r>
        <w:rPr>
          <w:rFonts w:hint="eastAsia" w:ascii="宋体" w:hAnsi="宋体" w:cs="宋体"/>
          <w:color w:val="auto"/>
          <w:sz w:val="24"/>
          <w:lang w:val="en-US" w:eastAsia="zh-CN"/>
        </w:rPr>
        <w:t>CT维保服务</w:t>
      </w:r>
      <w:r>
        <w:rPr>
          <w:rFonts w:hint="eastAsia" w:ascii="宋体" w:hAnsi="宋体" w:cs="宋体"/>
          <w:color w:val="auto"/>
          <w:sz w:val="24"/>
          <w:lang w:eastAsia="zh-CN"/>
        </w:rPr>
        <w:t>采购项目</w:t>
      </w:r>
      <w:r>
        <w:rPr>
          <w:rFonts w:hint="eastAsia" w:ascii="宋体" w:hAnsi="宋体" w:cs="宋体"/>
          <w:color w:val="auto"/>
          <w:sz w:val="24"/>
        </w:rPr>
        <w:t>进行网上竞价采购的竞价结果，乙方为成交供应商，现依照网上竞价文件、响应文件及相关文件的内容，双方达成如下协议：</w:t>
      </w:r>
    </w:p>
    <w:p w14:paraId="5D9084C3">
      <w:pPr>
        <w:spacing w:line="420" w:lineRule="exact"/>
        <w:ind w:firstLine="480" w:firstLineChars="200"/>
        <w:rPr>
          <w:rFonts w:hint="eastAsia" w:ascii="宋体" w:hAnsi="宋体" w:cs="宋体"/>
          <w:color w:val="auto"/>
          <w:sz w:val="24"/>
        </w:rPr>
      </w:pPr>
      <w:r>
        <w:rPr>
          <w:rFonts w:hint="eastAsia" w:ascii="宋体" w:hAnsi="宋体" w:cs="宋体"/>
          <w:color w:val="auto"/>
          <w:sz w:val="24"/>
        </w:rPr>
        <w:t>1、合同标的和合同价格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14E1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324EB368">
            <w:pPr>
              <w:spacing w:line="420" w:lineRule="exact"/>
              <w:jc w:val="center"/>
              <w:rPr>
                <w:rFonts w:hint="eastAsia" w:ascii="宋体" w:hAnsi="宋体" w:cs="宋体"/>
                <w:color w:val="auto"/>
                <w:sz w:val="24"/>
              </w:rPr>
            </w:pPr>
            <w:r>
              <w:rPr>
                <w:rFonts w:hint="eastAsia" w:ascii="宋体" w:hAnsi="宋体" w:cs="宋体"/>
                <w:color w:val="auto"/>
                <w:sz w:val="24"/>
              </w:rPr>
              <w:t>合同包</w:t>
            </w:r>
          </w:p>
        </w:tc>
        <w:tc>
          <w:tcPr>
            <w:tcW w:w="1087" w:type="dxa"/>
            <w:noWrap w:val="0"/>
            <w:vAlign w:val="center"/>
          </w:tcPr>
          <w:p w14:paraId="0E7BB3E1">
            <w:pPr>
              <w:spacing w:line="420" w:lineRule="exact"/>
              <w:jc w:val="center"/>
              <w:rPr>
                <w:rFonts w:hint="eastAsia" w:ascii="宋体" w:hAnsi="宋体" w:cs="宋体"/>
                <w:color w:val="auto"/>
                <w:sz w:val="24"/>
              </w:rPr>
            </w:pPr>
            <w:r>
              <w:rPr>
                <w:rFonts w:hint="eastAsia" w:ascii="宋体" w:hAnsi="宋体" w:cs="宋体"/>
                <w:color w:val="auto"/>
                <w:sz w:val="24"/>
              </w:rPr>
              <w:t>品目号</w:t>
            </w:r>
          </w:p>
        </w:tc>
        <w:tc>
          <w:tcPr>
            <w:tcW w:w="1555" w:type="dxa"/>
            <w:noWrap w:val="0"/>
            <w:vAlign w:val="center"/>
          </w:tcPr>
          <w:p w14:paraId="09F4C4C3">
            <w:pPr>
              <w:spacing w:line="420" w:lineRule="exact"/>
              <w:jc w:val="center"/>
              <w:rPr>
                <w:rFonts w:hint="eastAsia" w:ascii="宋体" w:hAnsi="宋体" w:cs="宋体"/>
                <w:color w:val="auto"/>
                <w:sz w:val="24"/>
              </w:rPr>
            </w:pPr>
            <w:r>
              <w:rPr>
                <w:rFonts w:hint="eastAsia" w:ascii="宋体" w:hAnsi="宋体" w:cs="宋体"/>
                <w:color w:val="auto"/>
                <w:sz w:val="24"/>
              </w:rPr>
              <w:t>服务名称</w:t>
            </w:r>
          </w:p>
        </w:tc>
        <w:tc>
          <w:tcPr>
            <w:tcW w:w="1293" w:type="dxa"/>
            <w:noWrap w:val="0"/>
            <w:vAlign w:val="center"/>
          </w:tcPr>
          <w:p w14:paraId="3B0E6548">
            <w:pPr>
              <w:spacing w:line="420" w:lineRule="exact"/>
              <w:jc w:val="center"/>
              <w:rPr>
                <w:rFonts w:hint="eastAsia" w:ascii="宋体" w:hAnsi="宋体" w:cs="宋体"/>
                <w:color w:val="auto"/>
                <w:sz w:val="24"/>
              </w:rPr>
            </w:pPr>
            <w:r>
              <w:rPr>
                <w:rFonts w:hint="eastAsia" w:ascii="宋体" w:hAnsi="宋体" w:cs="宋体"/>
                <w:color w:val="auto"/>
                <w:sz w:val="24"/>
              </w:rPr>
              <w:t>服务期</w:t>
            </w:r>
          </w:p>
        </w:tc>
        <w:tc>
          <w:tcPr>
            <w:tcW w:w="2334" w:type="dxa"/>
            <w:noWrap w:val="0"/>
            <w:vAlign w:val="center"/>
          </w:tcPr>
          <w:p w14:paraId="0BF71E05">
            <w:pPr>
              <w:spacing w:line="420" w:lineRule="exact"/>
              <w:jc w:val="center"/>
              <w:rPr>
                <w:rFonts w:hint="eastAsia" w:ascii="宋体" w:hAnsi="宋体" w:cs="宋体"/>
                <w:color w:val="auto"/>
                <w:sz w:val="24"/>
              </w:rPr>
            </w:pPr>
            <w:r>
              <w:rPr>
                <w:rFonts w:hint="eastAsia" w:ascii="宋体" w:hAnsi="宋体" w:cs="宋体"/>
                <w:color w:val="auto"/>
                <w:sz w:val="24"/>
              </w:rPr>
              <w:t>总价</w:t>
            </w:r>
          </w:p>
        </w:tc>
        <w:tc>
          <w:tcPr>
            <w:tcW w:w="1683" w:type="dxa"/>
            <w:noWrap w:val="0"/>
            <w:vAlign w:val="center"/>
          </w:tcPr>
          <w:p w14:paraId="1B540816">
            <w:pPr>
              <w:spacing w:line="420" w:lineRule="exact"/>
              <w:jc w:val="center"/>
              <w:rPr>
                <w:rFonts w:hint="eastAsia" w:ascii="宋体" w:hAnsi="宋体" w:cs="宋体"/>
                <w:color w:val="auto"/>
                <w:sz w:val="24"/>
              </w:rPr>
            </w:pPr>
            <w:r>
              <w:rPr>
                <w:rFonts w:hint="eastAsia" w:ascii="宋体" w:hAnsi="宋体" w:cs="宋体"/>
                <w:color w:val="auto"/>
                <w:sz w:val="24"/>
              </w:rPr>
              <w:t>备注</w:t>
            </w:r>
          </w:p>
        </w:tc>
      </w:tr>
      <w:tr w14:paraId="07F4E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6DD3C948">
            <w:pPr>
              <w:spacing w:line="420" w:lineRule="exact"/>
              <w:jc w:val="center"/>
              <w:rPr>
                <w:rFonts w:hint="eastAsia" w:ascii="宋体" w:hAnsi="宋体" w:cs="宋体"/>
                <w:color w:val="auto"/>
                <w:sz w:val="24"/>
              </w:rPr>
            </w:pPr>
          </w:p>
        </w:tc>
        <w:tc>
          <w:tcPr>
            <w:tcW w:w="1087" w:type="dxa"/>
            <w:noWrap w:val="0"/>
            <w:vAlign w:val="center"/>
          </w:tcPr>
          <w:p w14:paraId="3BAA95DF">
            <w:pPr>
              <w:spacing w:line="420" w:lineRule="exact"/>
              <w:jc w:val="center"/>
              <w:rPr>
                <w:rFonts w:hint="eastAsia" w:ascii="宋体" w:hAnsi="宋体" w:cs="宋体"/>
                <w:color w:val="auto"/>
                <w:sz w:val="24"/>
              </w:rPr>
            </w:pPr>
          </w:p>
        </w:tc>
        <w:tc>
          <w:tcPr>
            <w:tcW w:w="1555" w:type="dxa"/>
            <w:noWrap w:val="0"/>
            <w:vAlign w:val="center"/>
          </w:tcPr>
          <w:p w14:paraId="4D6D7C5E">
            <w:pPr>
              <w:spacing w:line="420" w:lineRule="exact"/>
              <w:jc w:val="center"/>
              <w:rPr>
                <w:rFonts w:hint="eastAsia" w:ascii="宋体" w:hAnsi="宋体" w:cs="宋体"/>
                <w:color w:val="auto"/>
                <w:sz w:val="24"/>
              </w:rPr>
            </w:pPr>
          </w:p>
        </w:tc>
        <w:tc>
          <w:tcPr>
            <w:tcW w:w="1293" w:type="dxa"/>
            <w:noWrap w:val="0"/>
            <w:vAlign w:val="center"/>
          </w:tcPr>
          <w:p w14:paraId="7158ED29">
            <w:pPr>
              <w:spacing w:line="420" w:lineRule="exact"/>
              <w:jc w:val="center"/>
              <w:rPr>
                <w:rFonts w:hint="eastAsia" w:ascii="宋体" w:hAnsi="宋体" w:cs="宋体"/>
                <w:color w:val="auto"/>
                <w:sz w:val="24"/>
              </w:rPr>
            </w:pPr>
          </w:p>
        </w:tc>
        <w:tc>
          <w:tcPr>
            <w:tcW w:w="2334" w:type="dxa"/>
            <w:noWrap w:val="0"/>
            <w:vAlign w:val="center"/>
          </w:tcPr>
          <w:p w14:paraId="56CF01B4">
            <w:pPr>
              <w:spacing w:line="420" w:lineRule="exact"/>
              <w:jc w:val="center"/>
              <w:rPr>
                <w:rFonts w:hint="eastAsia" w:ascii="宋体" w:hAnsi="宋体" w:cs="宋体"/>
                <w:color w:val="auto"/>
                <w:sz w:val="24"/>
              </w:rPr>
            </w:pPr>
          </w:p>
        </w:tc>
        <w:tc>
          <w:tcPr>
            <w:tcW w:w="1683" w:type="dxa"/>
            <w:noWrap w:val="0"/>
            <w:vAlign w:val="center"/>
          </w:tcPr>
          <w:p w14:paraId="4BD5892C">
            <w:pPr>
              <w:spacing w:line="420" w:lineRule="exact"/>
              <w:jc w:val="center"/>
              <w:rPr>
                <w:rFonts w:hint="eastAsia" w:ascii="宋体" w:hAnsi="宋体" w:cs="宋体"/>
                <w:color w:val="auto"/>
                <w:sz w:val="24"/>
              </w:rPr>
            </w:pPr>
          </w:p>
        </w:tc>
      </w:tr>
      <w:tr w14:paraId="3971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5971BE1F">
            <w:pPr>
              <w:spacing w:line="420" w:lineRule="exact"/>
              <w:jc w:val="center"/>
              <w:rPr>
                <w:rFonts w:hint="eastAsia" w:ascii="宋体" w:hAnsi="宋体" w:cs="宋体"/>
                <w:color w:val="auto"/>
                <w:sz w:val="24"/>
              </w:rPr>
            </w:pPr>
          </w:p>
        </w:tc>
        <w:tc>
          <w:tcPr>
            <w:tcW w:w="1087" w:type="dxa"/>
            <w:noWrap w:val="0"/>
            <w:vAlign w:val="center"/>
          </w:tcPr>
          <w:p w14:paraId="339E06DB">
            <w:pPr>
              <w:spacing w:line="420" w:lineRule="exact"/>
              <w:jc w:val="center"/>
              <w:rPr>
                <w:rFonts w:hint="eastAsia" w:ascii="宋体" w:hAnsi="宋体" w:cs="宋体"/>
                <w:color w:val="auto"/>
                <w:sz w:val="24"/>
              </w:rPr>
            </w:pPr>
          </w:p>
        </w:tc>
        <w:tc>
          <w:tcPr>
            <w:tcW w:w="1555" w:type="dxa"/>
            <w:noWrap w:val="0"/>
            <w:vAlign w:val="center"/>
          </w:tcPr>
          <w:p w14:paraId="5FBE30CE">
            <w:pPr>
              <w:spacing w:line="420" w:lineRule="exact"/>
              <w:jc w:val="center"/>
              <w:rPr>
                <w:rFonts w:hint="eastAsia" w:ascii="宋体" w:hAnsi="宋体" w:cs="宋体"/>
                <w:color w:val="auto"/>
                <w:sz w:val="24"/>
              </w:rPr>
            </w:pPr>
          </w:p>
        </w:tc>
        <w:tc>
          <w:tcPr>
            <w:tcW w:w="1293" w:type="dxa"/>
            <w:noWrap w:val="0"/>
            <w:vAlign w:val="center"/>
          </w:tcPr>
          <w:p w14:paraId="645F611C">
            <w:pPr>
              <w:spacing w:line="420" w:lineRule="exact"/>
              <w:jc w:val="center"/>
              <w:rPr>
                <w:rFonts w:hint="eastAsia" w:ascii="宋体" w:hAnsi="宋体" w:cs="宋体"/>
                <w:color w:val="auto"/>
                <w:sz w:val="24"/>
              </w:rPr>
            </w:pPr>
          </w:p>
        </w:tc>
        <w:tc>
          <w:tcPr>
            <w:tcW w:w="2334" w:type="dxa"/>
            <w:noWrap w:val="0"/>
            <w:vAlign w:val="center"/>
          </w:tcPr>
          <w:p w14:paraId="63698306">
            <w:pPr>
              <w:spacing w:line="420" w:lineRule="exact"/>
              <w:jc w:val="center"/>
              <w:rPr>
                <w:rFonts w:hint="eastAsia" w:ascii="宋体" w:hAnsi="宋体" w:cs="宋体"/>
                <w:color w:val="auto"/>
                <w:sz w:val="24"/>
              </w:rPr>
            </w:pPr>
          </w:p>
        </w:tc>
        <w:tc>
          <w:tcPr>
            <w:tcW w:w="1683" w:type="dxa"/>
            <w:noWrap w:val="0"/>
            <w:vAlign w:val="center"/>
          </w:tcPr>
          <w:p w14:paraId="38C363A1">
            <w:pPr>
              <w:spacing w:line="420" w:lineRule="exact"/>
              <w:jc w:val="center"/>
              <w:rPr>
                <w:rFonts w:hint="eastAsia" w:ascii="宋体" w:hAnsi="宋体" w:cs="宋体"/>
                <w:color w:val="auto"/>
                <w:sz w:val="24"/>
              </w:rPr>
            </w:pPr>
          </w:p>
        </w:tc>
      </w:tr>
      <w:tr w14:paraId="72D67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6D177422">
            <w:pPr>
              <w:spacing w:line="420" w:lineRule="exact"/>
              <w:jc w:val="center"/>
              <w:rPr>
                <w:rFonts w:hint="eastAsia" w:ascii="宋体" w:hAnsi="宋体" w:cs="宋体"/>
                <w:color w:val="auto"/>
                <w:sz w:val="24"/>
              </w:rPr>
            </w:pPr>
          </w:p>
        </w:tc>
        <w:tc>
          <w:tcPr>
            <w:tcW w:w="1087" w:type="dxa"/>
            <w:noWrap w:val="0"/>
            <w:vAlign w:val="center"/>
          </w:tcPr>
          <w:p w14:paraId="73FBA403">
            <w:pPr>
              <w:spacing w:line="420" w:lineRule="exact"/>
              <w:jc w:val="center"/>
              <w:rPr>
                <w:rFonts w:hint="eastAsia" w:ascii="宋体" w:hAnsi="宋体" w:cs="宋体"/>
                <w:color w:val="auto"/>
                <w:sz w:val="24"/>
              </w:rPr>
            </w:pPr>
          </w:p>
        </w:tc>
        <w:tc>
          <w:tcPr>
            <w:tcW w:w="1555" w:type="dxa"/>
            <w:noWrap w:val="0"/>
            <w:vAlign w:val="center"/>
          </w:tcPr>
          <w:p w14:paraId="20BF022F">
            <w:pPr>
              <w:spacing w:line="420" w:lineRule="exact"/>
              <w:jc w:val="center"/>
              <w:rPr>
                <w:rFonts w:hint="eastAsia" w:ascii="宋体" w:hAnsi="宋体" w:cs="宋体"/>
                <w:color w:val="auto"/>
                <w:sz w:val="24"/>
              </w:rPr>
            </w:pPr>
          </w:p>
        </w:tc>
        <w:tc>
          <w:tcPr>
            <w:tcW w:w="1293" w:type="dxa"/>
            <w:noWrap w:val="0"/>
            <w:vAlign w:val="center"/>
          </w:tcPr>
          <w:p w14:paraId="4AC963F8">
            <w:pPr>
              <w:spacing w:line="420" w:lineRule="exact"/>
              <w:jc w:val="center"/>
              <w:rPr>
                <w:rFonts w:hint="eastAsia" w:ascii="宋体" w:hAnsi="宋体" w:cs="宋体"/>
                <w:color w:val="auto"/>
                <w:sz w:val="24"/>
              </w:rPr>
            </w:pPr>
          </w:p>
        </w:tc>
        <w:tc>
          <w:tcPr>
            <w:tcW w:w="2334" w:type="dxa"/>
            <w:noWrap w:val="0"/>
            <w:vAlign w:val="center"/>
          </w:tcPr>
          <w:p w14:paraId="3E6B3C85">
            <w:pPr>
              <w:spacing w:line="420" w:lineRule="exact"/>
              <w:jc w:val="center"/>
              <w:rPr>
                <w:rFonts w:hint="eastAsia" w:ascii="宋体" w:hAnsi="宋体" w:cs="宋体"/>
                <w:color w:val="auto"/>
                <w:sz w:val="24"/>
              </w:rPr>
            </w:pPr>
          </w:p>
        </w:tc>
        <w:tc>
          <w:tcPr>
            <w:tcW w:w="1683" w:type="dxa"/>
            <w:noWrap w:val="0"/>
            <w:vAlign w:val="center"/>
          </w:tcPr>
          <w:p w14:paraId="55BBE30F">
            <w:pPr>
              <w:spacing w:line="420" w:lineRule="exact"/>
              <w:jc w:val="center"/>
              <w:rPr>
                <w:rFonts w:hint="eastAsia" w:ascii="宋体" w:hAnsi="宋体" w:cs="宋体"/>
                <w:color w:val="auto"/>
                <w:sz w:val="24"/>
              </w:rPr>
            </w:pPr>
          </w:p>
        </w:tc>
      </w:tr>
      <w:tr w14:paraId="42559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noWrap w:val="0"/>
            <w:vAlign w:val="top"/>
          </w:tcPr>
          <w:p w14:paraId="6A9C256C">
            <w:pPr>
              <w:spacing w:line="420" w:lineRule="exact"/>
              <w:rPr>
                <w:rFonts w:hint="eastAsia" w:ascii="宋体" w:hAnsi="宋体" w:cs="宋体"/>
                <w:color w:val="auto"/>
                <w:sz w:val="24"/>
              </w:rPr>
            </w:pPr>
            <w:r>
              <w:rPr>
                <w:rFonts w:hint="eastAsia" w:ascii="宋体" w:hAnsi="宋体" w:cs="宋体"/>
                <w:color w:val="auto"/>
                <w:sz w:val="24"/>
              </w:rPr>
              <w:t>合同总金额（大写）：人民币（¥：）</w:t>
            </w:r>
          </w:p>
        </w:tc>
      </w:tr>
    </w:tbl>
    <w:p w14:paraId="73AF1F87">
      <w:pPr>
        <w:spacing w:line="420" w:lineRule="exact"/>
        <w:ind w:firstLine="480" w:firstLineChars="200"/>
        <w:rPr>
          <w:rFonts w:hint="eastAsia"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交付</w:t>
      </w:r>
      <w:r>
        <w:rPr>
          <w:rFonts w:hint="eastAsia" w:ascii="宋体" w:hAnsi="宋体" w:cs="宋体"/>
          <w:color w:val="auto"/>
          <w:sz w:val="24"/>
        </w:rPr>
        <w:t>时间、地点</w:t>
      </w:r>
    </w:p>
    <w:p w14:paraId="1327AEAC">
      <w:pPr>
        <w:spacing w:line="420" w:lineRule="exact"/>
        <w:ind w:firstLine="900" w:firstLineChars="375"/>
        <w:rPr>
          <w:rFonts w:hint="eastAsia" w:ascii="宋体" w:hAnsi="宋体" w:cs="宋体"/>
          <w:color w:val="auto"/>
          <w:sz w:val="24"/>
        </w:rPr>
      </w:pPr>
      <w:r>
        <w:rPr>
          <w:rFonts w:hint="eastAsia" w:ascii="宋体" w:hAnsi="宋体" w:cs="宋体"/>
          <w:color w:val="auto"/>
          <w:sz w:val="24"/>
        </w:rPr>
        <w:t>根据网上竞价文件及响应文件填写</w:t>
      </w:r>
    </w:p>
    <w:p w14:paraId="6824D23D">
      <w:pPr>
        <w:spacing w:line="420" w:lineRule="exact"/>
        <w:ind w:firstLine="480" w:firstLineChars="200"/>
        <w:rPr>
          <w:rFonts w:hint="eastAsia" w:ascii="宋体" w:hAnsi="宋体" w:cs="宋体"/>
          <w:color w:val="auto"/>
          <w:sz w:val="24"/>
        </w:rPr>
      </w:pPr>
      <w:r>
        <w:rPr>
          <w:rFonts w:hint="eastAsia" w:ascii="宋体" w:hAnsi="宋体" w:cs="宋体"/>
          <w:color w:val="auto"/>
          <w:sz w:val="24"/>
        </w:rPr>
        <w:t>3、服务内容及要求</w:t>
      </w:r>
    </w:p>
    <w:p w14:paraId="4C085AA9">
      <w:pPr>
        <w:spacing w:line="420" w:lineRule="exact"/>
        <w:ind w:firstLine="720" w:firstLineChars="300"/>
        <w:rPr>
          <w:rFonts w:hint="eastAsia" w:ascii="宋体" w:hAnsi="宋体" w:cs="宋体"/>
          <w:color w:val="auto"/>
          <w:sz w:val="24"/>
        </w:rPr>
      </w:pPr>
      <w:r>
        <w:rPr>
          <w:rFonts w:hint="eastAsia" w:ascii="宋体" w:hAnsi="宋体" w:cs="宋体"/>
          <w:color w:val="auto"/>
          <w:sz w:val="24"/>
        </w:rPr>
        <w:t>根据网上竞价文件及响应文件填写</w:t>
      </w:r>
    </w:p>
    <w:p w14:paraId="709F260F">
      <w:pPr>
        <w:spacing w:line="420" w:lineRule="exact"/>
        <w:ind w:firstLine="480" w:firstLineChars="200"/>
        <w:rPr>
          <w:rFonts w:hint="eastAsia" w:ascii="宋体" w:hAnsi="宋体" w:cs="宋体"/>
          <w:color w:val="auto"/>
          <w:sz w:val="24"/>
        </w:rPr>
      </w:pPr>
      <w:r>
        <w:rPr>
          <w:rFonts w:hint="eastAsia" w:ascii="宋体" w:hAnsi="宋体" w:cs="宋体"/>
          <w:color w:val="auto"/>
          <w:sz w:val="24"/>
        </w:rPr>
        <w:t>4、服务费用及付款方式</w:t>
      </w:r>
    </w:p>
    <w:p w14:paraId="3D896CAD">
      <w:pPr>
        <w:spacing w:line="420" w:lineRule="exact"/>
        <w:ind w:firstLine="900" w:firstLineChars="375"/>
        <w:rPr>
          <w:rFonts w:hint="eastAsia" w:ascii="宋体" w:hAnsi="宋体" w:cs="宋体"/>
          <w:color w:val="auto"/>
          <w:sz w:val="24"/>
        </w:rPr>
      </w:pPr>
      <w:r>
        <w:rPr>
          <w:rFonts w:hint="eastAsia" w:ascii="宋体" w:hAnsi="宋体" w:cs="宋体"/>
          <w:color w:val="auto"/>
          <w:sz w:val="24"/>
        </w:rPr>
        <w:t>根据网上竞价文件及响应文件填写</w:t>
      </w:r>
    </w:p>
    <w:p w14:paraId="7443B6BA">
      <w:pPr>
        <w:spacing w:line="420" w:lineRule="exact"/>
        <w:ind w:firstLine="480" w:firstLineChars="200"/>
        <w:rPr>
          <w:rFonts w:hint="eastAsia" w:ascii="宋体" w:hAnsi="宋体" w:cs="宋体"/>
          <w:color w:val="auto"/>
          <w:sz w:val="24"/>
        </w:rPr>
      </w:pPr>
      <w:r>
        <w:rPr>
          <w:rFonts w:hint="eastAsia" w:ascii="宋体" w:hAnsi="宋体" w:cs="宋体"/>
          <w:color w:val="auto"/>
          <w:sz w:val="24"/>
        </w:rPr>
        <w:t>5、履约保证金</w:t>
      </w:r>
    </w:p>
    <w:p w14:paraId="54C023AC">
      <w:pPr>
        <w:spacing w:line="420" w:lineRule="exact"/>
        <w:ind w:firstLine="900" w:firstLineChars="375"/>
        <w:rPr>
          <w:rFonts w:hint="eastAsia" w:ascii="宋体" w:hAnsi="宋体" w:cs="宋体"/>
          <w:color w:val="auto"/>
          <w:sz w:val="24"/>
        </w:rPr>
      </w:pPr>
      <w:r>
        <w:rPr>
          <w:rFonts w:hint="eastAsia" w:ascii="宋体" w:hAnsi="宋体" w:cs="宋体"/>
          <w:color w:val="auto"/>
          <w:sz w:val="24"/>
        </w:rPr>
        <w:t xml:space="preserve"> 根据网上竞价文件及响应文件填写</w:t>
      </w:r>
    </w:p>
    <w:p w14:paraId="79CD3518">
      <w:pPr>
        <w:pStyle w:val="21"/>
        <w:spacing w:line="420" w:lineRule="exact"/>
        <w:ind w:left="0" w:leftChars="0" w:firstLine="480" w:firstLineChars="200"/>
        <w:rPr>
          <w:rFonts w:hint="eastAsia" w:ascii="宋体" w:hAnsi="宋体" w:cs="宋体"/>
          <w:color w:val="auto"/>
          <w:sz w:val="24"/>
        </w:rPr>
      </w:pPr>
      <w:r>
        <w:rPr>
          <w:rFonts w:hint="eastAsia" w:ascii="宋体" w:hAnsi="宋体" w:cs="宋体"/>
          <w:color w:val="auto"/>
          <w:sz w:val="24"/>
        </w:rPr>
        <w:t>6、验收条件</w:t>
      </w:r>
    </w:p>
    <w:p w14:paraId="49C56EA4">
      <w:pPr>
        <w:pStyle w:val="21"/>
        <w:spacing w:line="420" w:lineRule="exact"/>
        <w:ind w:firstLine="0"/>
        <w:rPr>
          <w:rFonts w:hint="eastAsia" w:ascii="宋体" w:hAnsi="宋体" w:cs="宋体"/>
          <w:color w:val="auto"/>
          <w:sz w:val="24"/>
        </w:rPr>
      </w:pPr>
      <w:r>
        <w:rPr>
          <w:rFonts w:hint="eastAsia" w:ascii="宋体" w:hAnsi="宋体" w:cs="宋体"/>
          <w:color w:val="auto"/>
          <w:sz w:val="24"/>
        </w:rPr>
        <w:t xml:space="preserve">    根据网上竞价文件及响应文件填写</w:t>
      </w:r>
    </w:p>
    <w:p w14:paraId="12E09CE9">
      <w:pPr>
        <w:spacing w:line="420" w:lineRule="exact"/>
        <w:ind w:firstLine="480" w:firstLineChars="200"/>
        <w:rPr>
          <w:rFonts w:hint="eastAsia" w:ascii="宋体" w:hAnsi="宋体" w:cs="宋体"/>
          <w:color w:val="auto"/>
          <w:sz w:val="24"/>
        </w:rPr>
      </w:pPr>
      <w:r>
        <w:rPr>
          <w:rFonts w:hint="eastAsia" w:ascii="宋体" w:hAnsi="宋体" w:cs="宋体"/>
          <w:color w:val="auto"/>
          <w:sz w:val="24"/>
        </w:rPr>
        <w:t>7、违约责任</w:t>
      </w:r>
    </w:p>
    <w:p w14:paraId="7F2830B1">
      <w:pPr>
        <w:pStyle w:val="21"/>
        <w:spacing w:line="420" w:lineRule="exact"/>
        <w:ind w:firstLine="0"/>
        <w:rPr>
          <w:rFonts w:hint="eastAsia" w:ascii="宋体" w:hAnsi="宋体" w:cs="宋体"/>
          <w:color w:val="auto"/>
          <w:sz w:val="24"/>
        </w:rPr>
      </w:pPr>
      <w:r>
        <w:rPr>
          <w:rFonts w:hint="eastAsia" w:ascii="宋体" w:hAnsi="宋体" w:cs="宋体"/>
          <w:color w:val="auto"/>
          <w:sz w:val="24"/>
        </w:rPr>
        <w:t xml:space="preserve">   根据网上竞价文件及响应文件填写</w:t>
      </w:r>
    </w:p>
    <w:p w14:paraId="259E477F">
      <w:pPr>
        <w:spacing w:line="420" w:lineRule="exact"/>
        <w:ind w:firstLine="480" w:firstLineChars="200"/>
        <w:rPr>
          <w:rFonts w:hint="eastAsia" w:ascii="宋体" w:hAnsi="宋体" w:cs="宋体"/>
          <w:color w:val="auto"/>
          <w:sz w:val="24"/>
        </w:rPr>
      </w:pPr>
      <w:r>
        <w:rPr>
          <w:rFonts w:hint="eastAsia" w:ascii="宋体" w:hAnsi="宋体" w:cs="宋体"/>
          <w:color w:val="auto"/>
          <w:sz w:val="24"/>
        </w:rPr>
        <w:t>8、不可抗力</w:t>
      </w:r>
    </w:p>
    <w:p w14:paraId="3BE64953">
      <w:pPr>
        <w:spacing w:line="420" w:lineRule="exact"/>
        <w:ind w:firstLine="480" w:firstLineChars="200"/>
        <w:rPr>
          <w:rFonts w:hint="eastAsia" w:ascii="宋体" w:hAnsi="宋体" w:cs="宋体"/>
          <w:color w:val="auto"/>
          <w:sz w:val="24"/>
        </w:rPr>
      </w:pPr>
      <w:r>
        <w:rPr>
          <w:rFonts w:hint="eastAsia" w:ascii="宋体" w:hAnsi="宋体" w:cs="宋体"/>
          <w:color w:val="auto"/>
          <w:sz w:val="24"/>
        </w:rPr>
        <w:t>8.1因不可抗力造成无法依约履行合同义务的，遭受不可抗力一方应及时向对方通报不能履行或不能完全履行的理由。基于以上行为，允许遭受不可抗力一方延期履行、部分履行或不履行合同，并根据情况可部分或全部免于承担违约责任。</w:t>
      </w:r>
    </w:p>
    <w:p w14:paraId="0CC77A90">
      <w:pPr>
        <w:spacing w:line="420" w:lineRule="exact"/>
        <w:ind w:firstLine="480" w:firstLineChars="200"/>
        <w:rPr>
          <w:rFonts w:hint="eastAsia" w:ascii="宋体" w:hAnsi="宋体" w:cs="宋体"/>
          <w:color w:val="auto"/>
          <w:sz w:val="24"/>
        </w:rPr>
      </w:pPr>
      <w:r>
        <w:rPr>
          <w:rFonts w:hint="eastAsia" w:ascii="宋体" w:hAnsi="宋体" w:cs="宋体"/>
          <w:color w:val="auto"/>
          <w:sz w:val="24"/>
        </w:rPr>
        <w:t>8.2本合同中的不可抗力指不能预见、不能避免、不能克服的客观情况，包括但不限于：自然灾害如地震、台风、洪水、火灾及政府行为、法律规定或其适用的变化或其他任何无法预见、避免或控制的事件。</w:t>
      </w:r>
    </w:p>
    <w:p w14:paraId="603A658C">
      <w:pPr>
        <w:spacing w:line="420" w:lineRule="exact"/>
        <w:ind w:firstLine="480" w:firstLineChars="200"/>
        <w:rPr>
          <w:rFonts w:hint="eastAsia" w:ascii="宋体" w:hAnsi="宋体" w:cs="宋体"/>
          <w:color w:val="auto"/>
          <w:sz w:val="24"/>
        </w:rPr>
      </w:pPr>
      <w:r>
        <w:rPr>
          <w:rFonts w:hint="eastAsia" w:ascii="宋体" w:hAnsi="宋体" w:cs="宋体"/>
          <w:color w:val="auto"/>
          <w:sz w:val="24"/>
        </w:rPr>
        <w:t>9、知识产权</w:t>
      </w:r>
    </w:p>
    <w:p w14:paraId="5BF83C24">
      <w:pPr>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乙方</w:t>
      </w:r>
      <w:r>
        <w:rPr>
          <w:rFonts w:hint="eastAsia" w:ascii="宋体" w:hAnsi="宋体" w:cs="宋体"/>
          <w:color w:val="auto"/>
          <w:sz w:val="24"/>
        </w:rPr>
        <w:t>须</w:t>
      </w:r>
      <w:r>
        <w:rPr>
          <w:rFonts w:hint="eastAsia" w:ascii="宋体" w:hAnsi="宋体" w:cs="宋体"/>
          <w:color w:val="auto"/>
          <w:sz w:val="24"/>
          <w:lang w:val="en-US" w:eastAsia="zh-CN"/>
        </w:rPr>
        <w:t>保证</w:t>
      </w:r>
      <w:r>
        <w:rPr>
          <w:rFonts w:hint="eastAsia" w:ascii="宋体" w:hAnsi="宋体" w:cs="宋体"/>
          <w:color w:val="auto"/>
          <w:sz w:val="24"/>
          <w:lang w:eastAsia="zh-CN"/>
        </w:rPr>
        <w:t>采购人</w:t>
      </w:r>
      <w:r>
        <w:rPr>
          <w:rFonts w:hint="eastAsia" w:ascii="宋体" w:hAnsi="宋体" w:cs="宋体"/>
          <w:color w:val="auto"/>
          <w:sz w:val="24"/>
        </w:rPr>
        <w:t>在使用该货物或其任何一部分时不受到第三方关于侵犯专利权、商标权或工业设计权等知识产权的指控。如果任何第三方提出侵权指控与</w:t>
      </w:r>
      <w:r>
        <w:rPr>
          <w:rFonts w:hint="eastAsia" w:ascii="宋体" w:hAnsi="宋体" w:cs="宋体"/>
          <w:color w:val="auto"/>
          <w:sz w:val="24"/>
          <w:lang w:val="en-US" w:eastAsia="zh-CN"/>
        </w:rPr>
        <w:t>甲方</w:t>
      </w:r>
      <w:r>
        <w:rPr>
          <w:rFonts w:hint="eastAsia" w:ascii="宋体" w:hAnsi="宋体" w:cs="宋体"/>
          <w:color w:val="auto"/>
          <w:sz w:val="24"/>
        </w:rPr>
        <w:t>无关，</w:t>
      </w:r>
      <w:r>
        <w:rPr>
          <w:rFonts w:hint="eastAsia" w:ascii="宋体" w:hAnsi="宋体" w:cs="宋体"/>
          <w:color w:val="auto"/>
          <w:sz w:val="24"/>
          <w:lang w:val="en-US" w:eastAsia="zh-CN"/>
        </w:rPr>
        <w:t>乙方</w:t>
      </w:r>
      <w:r>
        <w:rPr>
          <w:rFonts w:hint="eastAsia" w:ascii="宋体" w:hAnsi="宋体" w:cs="宋体"/>
          <w:color w:val="auto"/>
          <w:sz w:val="24"/>
        </w:rPr>
        <w:t>须与第三方交涉并承担可能发生的责任与一切费用。如</w:t>
      </w:r>
      <w:r>
        <w:rPr>
          <w:rFonts w:hint="eastAsia" w:ascii="宋体" w:hAnsi="宋体" w:cs="宋体"/>
          <w:color w:val="auto"/>
          <w:sz w:val="24"/>
          <w:lang w:val="en-US" w:eastAsia="zh-CN"/>
        </w:rPr>
        <w:t>甲方</w:t>
      </w:r>
      <w:r>
        <w:rPr>
          <w:rFonts w:hint="eastAsia" w:ascii="宋体" w:hAnsi="宋体" w:cs="宋体"/>
          <w:color w:val="auto"/>
          <w:sz w:val="24"/>
        </w:rPr>
        <w:t>因此而遭致损失的，</w:t>
      </w:r>
      <w:r>
        <w:rPr>
          <w:rFonts w:hint="eastAsia" w:ascii="宋体" w:hAnsi="宋体" w:cs="宋体"/>
          <w:color w:val="auto"/>
          <w:sz w:val="24"/>
          <w:lang w:val="en-US" w:eastAsia="zh-CN"/>
        </w:rPr>
        <w:t>乙方</w:t>
      </w:r>
      <w:r>
        <w:rPr>
          <w:rFonts w:hint="eastAsia" w:ascii="宋体" w:hAnsi="宋体" w:cs="宋体"/>
          <w:color w:val="auto"/>
          <w:sz w:val="24"/>
        </w:rPr>
        <w:t>应赔偿该损失。</w:t>
      </w:r>
    </w:p>
    <w:p w14:paraId="5EA1CE21">
      <w:pPr>
        <w:spacing w:line="420" w:lineRule="exact"/>
        <w:ind w:firstLine="480" w:firstLineChars="200"/>
        <w:rPr>
          <w:rFonts w:hint="eastAsia" w:ascii="宋体" w:hAnsi="宋体" w:cs="宋体"/>
          <w:color w:val="auto"/>
          <w:sz w:val="24"/>
        </w:rPr>
      </w:pPr>
      <w:r>
        <w:rPr>
          <w:rFonts w:hint="eastAsia" w:ascii="宋体" w:hAnsi="宋体" w:cs="宋体"/>
          <w:color w:val="auto"/>
          <w:sz w:val="24"/>
        </w:rPr>
        <w:t>10、保密条款</w:t>
      </w:r>
    </w:p>
    <w:p w14:paraId="2FA31349">
      <w:pPr>
        <w:spacing w:line="420" w:lineRule="exact"/>
        <w:ind w:firstLine="480" w:firstLineChars="200"/>
        <w:rPr>
          <w:rFonts w:hint="eastAsia" w:ascii="宋体" w:hAnsi="宋体" w:cs="宋体"/>
          <w:color w:val="auto"/>
          <w:sz w:val="24"/>
        </w:rPr>
      </w:pPr>
      <w:r>
        <w:rPr>
          <w:rFonts w:hint="eastAsia" w:ascii="宋体" w:hAnsi="宋体" w:cs="宋体"/>
          <w:color w:val="auto"/>
          <w:sz w:val="24"/>
        </w:rPr>
        <w:t>10.1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p>
    <w:p w14:paraId="3B82F20D">
      <w:pPr>
        <w:spacing w:line="420" w:lineRule="exact"/>
        <w:ind w:firstLine="480" w:firstLineChars="200"/>
        <w:rPr>
          <w:rFonts w:hint="eastAsia" w:ascii="宋体" w:hAnsi="宋体" w:cs="宋体"/>
          <w:color w:val="auto"/>
          <w:sz w:val="24"/>
        </w:rPr>
      </w:pPr>
      <w:r>
        <w:rPr>
          <w:rFonts w:hint="eastAsia" w:ascii="宋体" w:hAnsi="宋体" w:cs="宋体"/>
          <w:color w:val="auto"/>
          <w:sz w:val="24"/>
        </w:rPr>
        <w:t>10.2乙方违反本条约定泄露甲方的涉密信息的，应承担相应的法律责任，造成甲方损失的，乙方应当依法承担赔偿责任。</w:t>
      </w:r>
    </w:p>
    <w:p w14:paraId="712D8458">
      <w:pPr>
        <w:spacing w:line="420" w:lineRule="exact"/>
        <w:ind w:firstLine="480" w:firstLineChars="200"/>
        <w:rPr>
          <w:rFonts w:hint="eastAsia" w:ascii="宋体" w:hAnsi="宋体" w:cs="宋体"/>
          <w:color w:val="auto"/>
          <w:sz w:val="24"/>
        </w:rPr>
      </w:pPr>
      <w:r>
        <w:rPr>
          <w:rFonts w:hint="eastAsia" w:ascii="宋体" w:hAnsi="宋体" w:cs="宋体"/>
          <w:color w:val="auto"/>
          <w:sz w:val="24"/>
        </w:rPr>
        <w:t>10.3本条款不因合同届满或解除而失效。</w:t>
      </w:r>
    </w:p>
    <w:p w14:paraId="4B521BD9">
      <w:pPr>
        <w:spacing w:line="420" w:lineRule="exact"/>
        <w:ind w:firstLine="480" w:firstLineChars="200"/>
        <w:rPr>
          <w:rFonts w:hint="eastAsia" w:ascii="宋体" w:hAnsi="宋体" w:cs="宋体"/>
          <w:color w:val="auto"/>
          <w:sz w:val="24"/>
        </w:rPr>
      </w:pPr>
      <w:r>
        <w:rPr>
          <w:rFonts w:hint="eastAsia" w:ascii="宋体" w:hAnsi="宋体" w:cs="宋体"/>
          <w:color w:val="auto"/>
          <w:sz w:val="24"/>
        </w:rPr>
        <w:t>11、廉政条款</w:t>
      </w:r>
    </w:p>
    <w:p w14:paraId="276BF6B7">
      <w:pPr>
        <w:spacing w:line="420" w:lineRule="exact"/>
        <w:ind w:firstLine="480" w:firstLineChars="200"/>
        <w:rPr>
          <w:rFonts w:hint="eastAsia" w:ascii="宋体" w:hAnsi="宋体" w:cs="宋体"/>
          <w:color w:val="auto"/>
          <w:sz w:val="24"/>
        </w:rPr>
      </w:pPr>
      <w:r>
        <w:rPr>
          <w:rFonts w:hint="eastAsia" w:ascii="宋体" w:hAnsi="宋体" w:cs="宋体"/>
          <w:color w:val="auto"/>
          <w:sz w:val="24"/>
        </w:rPr>
        <w:t>乙方及其工作人员不得有以任何形式行贿甲方工作人员的行为，若发现并被核查属实的，甲方有权解除合同</w:t>
      </w:r>
      <w:r>
        <w:rPr>
          <w:rFonts w:hint="eastAsia" w:ascii="宋体" w:hAnsi="宋体" w:cs="宋体"/>
          <w:color w:val="auto"/>
          <w:sz w:val="24"/>
          <w:lang w:eastAsia="zh-CN"/>
        </w:rPr>
        <w:t>，乙方还需向甲方支付</w:t>
      </w:r>
      <w:r>
        <w:rPr>
          <w:rFonts w:hint="eastAsia" w:ascii="宋体" w:hAnsi="宋体" w:cs="宋体"/>
          <w:color w:val="auto"/>
          <w:sz w:val="24"/>
          <w:lang w:val="en-US" w:eastAsia="zh-CN"/>
        </w:rPr>
        <w:t>5000元的违约金</w:t>
      </w:r>
      <w:r>
        <w:rPr>
          <w:rFonts w:hint="eastAsia" w:ascii="宋体" w:hAnsi="宋体" w:cs="宋体"/>
          <w:color w:val="auto"/>
          <w:sz w:val="24"/>
        </w:rPr>
        <w:t>，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7BE32A12">
      <w:pPr>
        <w:spacing w:line="420" w:lineRule="exact"/>
        <w:ind w:firstLine="480" w:firstLineChars="200"/>
        <w:rPr>
          <w:rFonts w:hint="eastAsia" w:ascii="宋体" w:hAnsi="宋体" w:cs="宋体"/>
          <w:color w:val="auto"/>
          <w:sz w:val="24"/>
        </w:rPr>
      </w:pPr>
      <w:r>
        <w:rPr>
          <w:rFonts w:hint="eastAsia" w:ascii="宋体" w:hAnsi="宋体" w:cs="宋体"/>
          <w:color w:val="auto"/>
          <w:sz w:val="24"/>
        </w:rPr>
        <w:t>12、合同纠纷处理方式</w:t>
      </w:r>
    </w:p>
    <w:p w14:paraId="65940410">
      <w:pPr>
        <w:spacing w:line="420" w:lineRule="exact"/>
        <w:ind w:firstLine="480" w:firstLineChars="200"/>
        <w:rPr>
          <w:rFonts w:hint="eastAsia" w:ascii="宋体" w:hAnsi="宋体" w:cs="宋体"/>
          <w:color w:val="auto"/>
          <w:sz w:val="24"/>
        </w:rPr>
      </w:pPr>
      <w:r>
        <w:rPr>
          <w:rFonts w:hint="eastAsia" w:ascii="宋体" w:hAnsi="宋体" w:cs="宋体"/>
          <w:color w:val="auto"/>
          <w:sz w:val="24"/>
        </w:rPr>
        <w:t>12.1合同争议处理方式</w:t>
      </w:r>
    </w:p>
    <w:p w14:paraId="68BD3DF2">
      <w:pPr>
        <w:spacing w:line="420" w:lineRule="exact"/>
        <w:ind w:firstLine="480" w:firstLineChars="200"/>
        <w:rPr>
          <w:rFonts w:hint="eastAsia" w:ascii="宋体" w:hAnsi="宋体" w:cs="宋体"/>
          <w:color w:val="auto"/>
          <w:sz w:val="24"/>
        </w:rPr>
      </w:pPr>
      <w:r>
        <w:rPr>
          <w:rFonts w:hint="eastAsia" w:ascii="宋体" w:hAnsi="宋体" w:cs="宋体"/>
          <w:color w:val="auto"/>
          <w:sz w:val="24"/>
        </w:rPr>
        <w:t>甲乙双方必须认真履行合同条款。因本合同或与本合同有关的一切事项发生争议，由双方友好协商解决，协商不成的，任何一方均可向甲方所在地人民法院提起诉讼。</w:t>
      </w:r>
    </w:p>
    <w:p w14:paraId="05F465C9">
      <w:pPr>
        <w:spacing w:line="420" w:lineRule="exact"/>
        <w:ind w:firstLine="480" w:firstLineChars="200"/>
        <w:rPr>
          <w:rFonts w:hint="eastAsia" w:ascii="宋体" w:hAnsi="宋体" w:cs="宋体"/>
          <w:color w:val="auto"/>
          <w:sz w:val="24"/>
        </w:rPr>
      </w:pPr>
      <w:r>
        <w:rPr>
          <w:rFonts w:hint="eastAsia" w:ascii="宋体" w:hAnsi="宋体" w:cs="宋体"/>
          <w:color w:val="auto"/>
          <w:sz w:val="24"/>
        </w:rPr>
        <w:t>12.2合同补充和修改</w:t>
      </w:r>
    </w:p>
    <w:p w14:paraId="0A1345BE">
      <w:pPr>
        <w:spacing w:line="420" w:lineRule="exact"/>
        <w:ind w:firstLine="480" w:firstLineChars="200"/>
        <w:rPr>
          <w:rFonts w:hint="eastAsia" w:ascii="宋体" w:hAnsi="宋体" w:cs="宋体"/>
          <w:color w:val="auto"/>
          <w:sz w:val="24"/>
        </w:rPr>
      </w:pPr>
      <w:r>
        <w:rPr>
          <w:rFonts w:hint="eastAsia" w:ascii="宋体" w:hAnsi="宋体" w:cs="宋体"/>
          <w:color w:val="auto"/>
          <w:sz w:val="24"/>
        </w:rPr>
        <w:t>本合同生效后，双方对合同内容的变更或补充应采取书面形式，并经双方签字并盖章确认。</w:t>
      </w:r>
    </w:p>
    <w:p w14:paraId="7EB62D59">
      <w:pPr>
        <w:spacing w:line="420" w:lineRule="exact"/>
        <w:ind w:firstLine="480" w:firstLineChars="200"/>
        <w:rPr>
          <w:rFonts w:hint="eastAsia" w:ascii="宋体" w:hAnsi="宋体" w:cs="宋体"/>
          <w:color w:val="auto"/>
          <w:sz w:val="24"/>
        </w:rPr>
      </w:pPr>
      <w:r>
        <w:rPr>
          <w:rFonts w:hint="eastAsia" w:ascii="宋体" w:hAnsi="宋体" w:cs="宋体"/>
          <w:color w:val="auto"/>
          <w:sz w:val="24"/>
        </w:rPr>
        <w:t>13、通知与送达</w:t>
      </w:r>
    </w:p>
    <w:p w14:paraId="50A5F611">
      <w:pPr>
        <w:spacing w:line="420" w:lineRule="exact"/>
        <w:ind w:firstLine="480" w:firstLineChars="200"/>
        <w:rPr>
          <w:rFonts w:hint="eastAsia" w:ascii="宋体" w:hAnsi="宋体" w:cs="宋体"/>
          <w:color w:val="auto"/>
          <w:sz w:val="24"/>
        </w:rPr>
      </w:pPr>
      <w:r>
        <w:rPr>
          <w:rFonts w:hint="eastAsia" w:ascii="宋体" w:hAnsi="宋体" w:cs="宋体"/>
          <w:color w:val="auto"/>
          <w:sz w:val="24"/>
        </w:rPr>
        <w:t>甲方确认其送达地址为：         ，联系方式为：        ；邮箱：         。</w:t>
      </w:r>
    </w:p>
    <w:p w14:paraId="3F12E8A4">
      <w:pPr>
        <w:spacing w:line="420" w:lineRule="exact"/>
        <w:ind w:firstLine="480" w:firstLineChars="200"/>
        <w:rPr>
          <w:rFonts w:hint="eastAsia" w:ascii="宋体" w:hAnsi="宋体" w:cs="宋体"/>
          <w:color w:val="auto"/>
          <w:sz w:val="24"/>
        </w:rPr>
      </w:pPr>
      <w:r>
        <w:rPr>
          <w:rFonts w:hint="eastAsia" w:ascii="宋体" w:hAnsi="宋体" w:cs="宋体"/>
          <w:color w:val="auto"/>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58394B95">
      <w:pPr>
        <w:spacing w:line="420" w:lineRule="exact"/>
        <w:ind w:firstLine="480" w:firstLineChars="200"/>
        <w:rPr>
          <w:rFonts w:hint="eastAsia" w:ascii="宋体" w:hAnsi="宋体" w:cs="宋体"/>
          <w:color w:val="auto"/>
          <w:sz w:val="24"/>
        </w:rPr>
      </w:pPr>
      <w:r>
        <w:rPr>
          <w:rFonts w:hint="eastAsia" w:ascii="宋体" w:hAnsi="宋体" w:cs="宋体"/>
          <w:color w:val="auto"/>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40CBF636">
      <w:pPr>
        <w:spacing w:line="420" w:lineRule="exact"/>
        <w:ind w:firstLine="480" w:firstLineChars="200"/>
        <w:rPr>
          <w:rFonts w:hint="eastAsia" w:ascii="宋体" w:hAnsi="宋体" w:cs="宋体"/>
          <w:color w:val="auto"/>
          <w:sz w:val="24"/>
        </w:rPr>
      </w:pPr>
      <w:r>
        <w:rPr>
          <w:rFonts w:hint="eastAsia" w:ascii="宋体" w:hAnsi="宋体" w:cs="宋体"/>
          <w:color w:val="auto"/>
          <w:sz w:val="24"/>
        </w:rPr>
        <w:t>14、其他</w:t>
      </w:r>
    </w:p>
    <w:p w14:paraId="39A20FE2">
      <w:pPr>
        <w:spacing w:line="420" w:lineRule="exact"/>
        <w:ind w:firstLine="480" w:firstLineChars="200"/>
        <w:rPr>
          <w:rFonts w:hint="eastAsia" w:ascii="宋体" w:hAnsi="宋体" w:cs="宋体"/>
          <w:color w:val="auto"/>
          <w:sz w:val="24"/>
        </w:rPr>
      </w:pPr>
      <w:r>
        <w:rPr>
          <w:rFonts w:hint="eastAsia" w:ascii="宋体" w:hAnsi="宋体" w:cs="宋体"/>
          <w:color w:val="auto"/>
          <w:sz w:val="24"/>
        </w:rPr>
        <w:t>14.1本采购项目的网上竞价文件、乙方的响应文件以及相关的承诺等均为本合同不可分割的一部分，与本合同具有同等法律效力。</w:t>
      </w:r>
    </w:p>
    <w:p w14:paraId="71BE3FBC">
      <w:pPr>
        <w:spacing w:line="420" w:lineRule="exact"/>
        <w:ind w:firstLine="480" w:firstLineChars="200"/>
        <w:rPr>
          <w:rFonts w:hint="eastAsia" w:ascii="宋体" w:hAnsi="宋体" w:cs="宋体"/>
          <w:color w:val="auto"/>
          <w:sz w:val="24"/>
        </w:rPr>
      </w:pPr>
      <w:r>
        <w:rPr>
          <w:rFonts w:hint="eastAsia" w:ascii="宋体" w:hAnsi="宋体" w:cs="宋体"/>
          <w:color w:val="auto"/>
          <w:sz w:val="24"/>
        </w:rPr>
        <w:t>14.2本合同一式肆份，经双方法定代表人或委托代理人签章并加盖公章后生效。甲方执三份，乙方一份，具有同等法律效力。</w:t>
      </w:r>
    </w:p>
    <w:p w14:paraId="3FBACE83">
      <w:pPr>
        <w:spacing w:line="420" w:lineRule="exact"/>
        <w:ind w:firstLine="480" w:firstLineChars="200"/>
        <w:rPr>
          <w:rFonts w:hint="eastAsia" w:ascii="宋体" w:hAnsi="宋体" w:cs="宋体"/>
          <w:color w:val="auto"/>
          <w:sz w:val="24"/>
        </w:rPr>
      </w:pPr>
      <w:r>
        <w:rPr>
          <w:rFonts w:hint="eastAsia" w:ascii="宋体" w:hAnsi="宋体" w:cs="宋体"/>
          <w:color w:val="auto"/>
          <w:sz w:val="24"/>
        </w:rPr>
        <w:t>（以下无正文）</w:t>
      </w:r>
    </w:p>
    <w:p w14:paraId="0BB64097">
      <w:pPr>
        <w:spacing w:line="420" w:lineRule="exact"/>
        <w:ind w:firstLine="480" w:firstLineChars="200"/>
        <w:rPr>
          <w:rFonts w:hint="eastAsia" w:ascii="宋体" w:hAnsi="宋体" w:cs="宋体"/>
          <w:color w:val="auto"/>
          <w:sz w:val="24"/>
        </w:rPr>
      </w:pPr>
    </w:p>
    <w:p w14:paraId="06A62CCE">
      <w:pPr>
        <w:spacing w:line="420" w:lineRule="exact"/>
        <w:ind w:firstLine="480" w:firstLineChars="200"/>
        <w:rPr>
          <w:rFonts w:hint="eastAsia" w:ascii="宋体" w:hAnsi="宋体" w:cs="宋体"/>
          <w:color w:val="auto"/>
          <w:sz w:val="24"/>
        </w:rPr>
      </w:pPr>
      <w:r>
        <w:rPr>
          <w:rFonts w:hint="eastAsia" w:ascii="宋体" w:hAnsi="宋体" w:cs="宋体"/>
          <w:color w:val="auto"/>
          <w:sz w:val="24"/>
        </w:rPr>
        <w:t>甲方（章）：                           乙方（章）：</w:t>
      </w:r>
    </w:p>
    <w:p w14:paraId="5CDA6D67">
      <w:pPr>
        <w:spacing w:line="420" w:lineRule="exact"/>
        <w:ind w:firstLine="480" w:firstLineChars="200"/>
        <w:rPr>
          <w:rFonts w:hint="eastAsia" w:ascii="宋体" w:hAnsi="宋体" w:cs="宋体"/>
          <w:color w:val="auto"/>
          <w:sz w:val="24"/>
        </w:rPr>
      </w:pPr>
      <w:r>
        <w:rPr>
          <w:rFonts w:hint="eastAsia" w:ascii="宋体" w:hAnsi="宋体" w:cs="宋体"/>
          <w:color w:val="auto"/>
          <w:sz w:val="24"/>
        </w:rPr>
        <w:t>地址：                                 地址：</w:t>
      </w:r>
    </w:p>
    <w:p w14:paraId="0B19FC28">
      <w:pPr>
        <w:spacing w:line="420" w:lineRule="exact"/>
        <w:ind w:firstLine="480" w:firstLineChars="200"/>
        <w:rPr>
          <w:rFonts w:hint="eastAsia" w:ascii="宋体" w:hAnsi="宋体" w:cs="宋体"/>
          <w:color w:val="auto"/>
          <w:sz w:val="24"/>
        </w:rPr>
      </w:pPr>
      <w:r>
        <w:rPr>
          <w:rFonts w:hint="eastAsia" w:ascii="宋体" w:hAnsi="宋体" w:cs="宋体"/>
          <w:color w:val="auto"/>
          <w:sz w:val="24"/>
        </w:rPr>
        <w:t>法定</w:t>
      </w:r>
      <w:r>
        <w:rPr>
          <w:rFonts w:hint="eastAsia" w:ascii="宋体" w:hAnsi="宋体" w:cs="宋体"/>
          <w:color w:val="auto"/>
          <w:sz w:val="24"/>
          <w:lang w:eastAsia="zh-CN"/>
        </w:rPr>
        <w:t>（授权）</w:t>
      </w:r>
      <w:r>
        <w:rPr>
          <w:rFonts w:hint="eastAsia" w:ascii="宋体" w:hAnsi="宋体" w:cs="宋体"/>
          <w:color w:val="auto"/>
          <w:sz w:val="24"/>
        </w:rPr>
        <w:t>代表人：（签字）           法定</w:t>
      </w:r>
      <w:r>
        <w:rPr>
          <w:rFonts w:hint="eastAsia" w:ascii="宋体" w:hAnsi="宋体" w:cs="宋体"/>
          <w:color w:val="auto"/>
          <w:sz w:val="24"/>
          <w:lang w:eastAsia="zh-CN"/>
        </w:rPr>
        <w:t>（授权）</w:t>
      </w:r>
      <w:r>
        <w:rPr>
          <w:rFonts w:hint="eastAsia" w:ascii="宋体" w:hAnsi="宋体" w:cs="宋体"/>
          <w:color w:val="auto"/>
          <w:sz w:val="24"/>
        </w:rPr>
        <w:t xml:space="preserve">代表人：（签字）  </w:t>
      </w:r>
    </w:p>
    <w:p w14:paraId="16885091">
      <w:pPr>
        <w:spacing w:line="420" w:lineRule="exact"/>
        <w:ind w:firstLine="480" w:firstLineChars="200"/>
        <w:rPr>
          <w:rFonts w:hint="eastAsia" w:ascii="宋体" w:hAnsi="宋体" w:cs="宋体"/>
          <w:color w:val="auto"/>
          <w:sz w:val="24"/>
        </w:rPr>
      </w:pPr>
      <w:r>
        <w:rPr>
          <w:rFonts w:hint="eastAsia" w:ascii="宋体" w:hAnsi="宋体" w:cs="宋体"/>
          <w:color w:val="auto"/>
          <w:sz w:val="24"/>
        </w:rPr>
        <w:t>电话：                                 电话：</w:t>
      </w:r>
    </w:p>
    <w:p w14:paraId="56E4C99F">
      <w:pPr>
        <w:spacing w:line="420" w:lineRule="exact"/>
        <w:ind w:firstLine="480" w:firstLineChars="200"/>
        <w:rPr>
          <w:rFonts w:hint="eastAsia" w:ascii="宋体" w:hAnsi="宋体" w:cs="宋体"/>
          <w:color w:val="auto"/>
          <w:sz w:val="24"/>
        </w:rPr>
      </w:pPr>
      <w:r>
        <w:rPr>
          <w:rFonts w:hint="eastAsia" w:ascii="宋体" w:hAnsi="宋体" w:cs="宋体"/>
          <w:color w:val="auto"/>
          <w:sz w:val="24"/>
        </w:rPr>
        <w:t>开户银行：                             开户银行：</w:t>
      </w:r>
    </w:p>
    <w:p w14:paraId="2F017B45">
      <w:pPr>
        <w:spacing w:line="420" w:lineRule="exact"/>
        <w:ind w:firstLine="480" w:firstLineChars="200"/>
        <w:rPr>
          <w:rFonts w:hint="eastAsia" w:ascii="宋体" w:hAnsi="宋体" w:cs="宋体"/>
          <w:color w:val="auto"/>
          <w:sz w:val="24"/>
        </w:rPr>
      </w:pPr>
      <w:r>
        <w:rPr>
          <w:rFonts w:hint="eastAsia" w:ascii="宋体" w:hAnsi="宋体" w:cs="宋体"/>
          <w:color w:val="auto"/>
          <w:sz w:val="24"/>
          <w:lang w:eastAsia="zh-CN"/>
        </w:rPr>
        <w:t>账</w:t>
      </w:r>
      <w:r>
        <w:rPr>
          <w:rFonts w:hint="eastAsia" w:ascii="宋体" w:hAnsi="宋体" w:cs="宋体"/>
          <w:color w:val="auto"/>
          <w:sz w:val="24"/>
        </w:rPr>
        <w:t xml:space="preserve">号：                                 </w:t>
      </w:r>
      <w:r>
        <w:rPr>
          <w:rFonts w:hint="eastAsia" w:ascii="宋体" w:hAnsi="宋体" w:cs="宋体"/>
          <w:color w:val="auto"/>
          <w:sz w:val="24"/>
          <w:lang w:eastAsia="zh-CN"/>
        </w:rPr>
        <w:t>账</w:t>
      </w:r>
      <w:r>
        <w:rPr>
          <w:rFonts w:hint="eastAsia" w:ascii="宋体" w:hAnsi="宋体" w:cs="宋体"/>
          <w:color w:val="auto"/>
          <w:sz w:val="24"/>
        </w:rPr>
        <w:t xml:space="preserve">号： </w:t>
      </w:r>
    </w:p>
    <w:p w14:paraId="41AD633E">
      <w:pPr>
        <w:keepNext w:val="0"/>
        <w:keepLines w:val="0"/>
        <w:pageBreakBefore w:val="0"/>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rPr>
        <w:t>签订日期：  年  月  日                 签订日期：  年  月  日</w:t>
      </w:r>
    </w:p>
    <w:p w14:paraId="53F05D5E">
      <w:pPr>
        <w:spacing w:line="420" w:lineRule="exact"/>
        <w:ind w:firstLine="5040" w:firstLineChars="2100"/>
        <w:rPr>
          <w:rFonts w:hint="eastAsia" w:ascii="宋体" w:hAnsi="宋体" w:cs="宋体"/>
          <w:color w:val="auto"/>
          <w:sz w:val="24"/>
          <w:highlight w:val="none"/>
        </w:rPr>
      </w:pPr>
    </w:p>
    <w:p w14:paraId="467A5052">
      <w:pPr>
        <w:spacing w:line="420" w:lineRule="exact"/>
        <w:ind w:firstLine="5040" w:firstLineChars="2100"/>
        <w:rPr>
          <w:rFonts w:hint="eastAsia" w:ascii="宋体" w:hAnsi="宋体" w:cs="宋体"/>
          <w:color w:val="auto"/>
          <w:sz w:val="24"/>
          <w:highlight w:val="none"/>
        </w:rPr>
      </w:pPr>
    </w:p>
    <w:p w14:paraId="513F5DE4">
      <w:pPr>
        <w:spacing w:line="420" w:lineRule="exact"/>
        <w:ind w:firstLine="5040" w:firstLineChars="2100"/>
        <w:rPr>
          <w:rFonts w:hint="eastAsia" w:ascii="宋体" w:hAnsi="宋体" w:cs="宋体"/>
          <w:color w:val="auto"/>
          <w:sz w:val="24"/>
          <w:highlight w:val="none"/>
        </w:rPr>
      </w:pPr>
    </w:p>
    <w:p w14:paraId="4F98D258">
      <w:pPr>
        <w:spacing w:line="420" w:lineRule="exact"/>
        <w:ind w:firstLine="5040" w:firstLineChars="2100"/>
        <w:rPr>
          <w:rFonts w:hint="eastAsia" w:ascii="宋体" w:hAnsi="宋体" w:cs="宋体"/>
          <w:color w:val="auto"/>
          <w:sz w:val="24"/>
          <w:highlight w:val="none"/>
        </w:rPr>
      </w:pPr>
    </w:p>
    <w:p w14:paraId="4EF446F3">
      <w:pPr>
        <w:spacing w:line="420" w:lineRule="exact"/>
        <w:ind w:firstLine="5040" w:firstLineChars="2100"/>
        <w:rPr>
          <w:rFonts w:hint="eastAsia" w:ascii="宋体" w:hAnsi="宋体" w:cs="宋体"/>
          <w:color w:val="auto"/>
          <w:sz w:val="24"/>
          <w:highlight w:val="none"/>
        </w:rPr>
      </w:pPr>
    </w:p>
    <w:p w14:paraId="796EDD6F">
      <w:pPr>
        <w:spacing w:line="420" w:lineRule="exact"/>
        <w:ind w:firstLine="5040" w:firstLineChars="2100"/>
        <w:rPr>
          <w:rFonts w:hint="eastAsia" w:ascii="宋体" w:hAnsi="宋体" w:cs="宋体"/>
          <w:color w:val="auto"/>
          <w:sz w:val="24"/>
          <w:highlight w:val="none"/>
        </w:rPr>
      </w:pPr>
    </w:p>
    <w:p w14:paraId="5CDEBD61">
      <w:pPr>
        <w:spacing w:line="420" w:lineRule="exact"/>
        <w:ind w:firstLine="5040" w:firstLineChars="2100"/>
        <w:rPr>
          <w:rFonts w:hint="eastAsia" w:ascii="宋体" w:hAnsi="宋体" w:cs="宋体"/>
          <w:color w:val="auto"/>
          <w:sz w:val="24"/>
          <w:highlight w:val="none"/>
        </w:rPr>
      </w:pPr>
    </w:p>
    <w:p w14:paraId="53DD28F2">
      <w:pPr>
        <w:spacing w:line="420" w:lineRule="exact"/>
        <w:rPr>
          <w:rFonts w:hint="eastAsia" w:ascii="宋体" w:hAnsi="宋体" w:cs="宋体"/>
          <w:color w:val="auto"/>
          <w:sz w:val="24"/>
          <w:highlight w:val="none"/>
        </w:rPr>
      </w:pPr>
    </w:p>
    <w:p w14:paraId="21826311">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1DAA6CEB">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3D396C16">
      <w:pPr>
        <w:pStyle w:val="9"/>
        <w:spacing w:line="360" w:lineRule="auto"/>
        <w:rPr>
          <w:rFonts w:ascii="宋体" w:hAnsi="宋体" w:cs="宋体"/>
          <w:b/>
          <w:color w:val="auto"/>
          <w:kern w:val="0"/>
          <w:sz w:val="24"/>
          <w:highlight w:val="none"/>
        </w:rPr>
      </w:pPr>
    </w:p>
    <w:p w14:paraId="19569DF1">
      <w:pPr>
        <w:adjustRightInd w:val="0"/>
        <w:snapToGrid w:val="0"/>
        <w:spacing w:line="560" w:lineRule="exact"/>
        <w:rPr>
          <w:rFonts w:ascii="宋体" w:hAnsi="宋体" w:cs="宋体"/>
          <w:color w:val="auto"/>
          <w:sz w:val="24"/>
          <w:highlight w:val="none"/>
        </w:rPr>
      </w:pPr>
    </w:p>
    <w:p w14:paraId="0F7F86B1">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6375EF0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25822A95">
      <w:pPr>
        <w:rPr>
          <w:color w:val="auto"/>
          <w:highlight w:val="none"/>
        </w:rPr>
      </w:pPr>
    </w:p>
    <w:p w14:paraId="03B7E302">
      <w:pPr>
        <w:pStyle w:val="3"/>
        <w:rPr>
          <w:color w:val="auto"/>
          <w:highlight w:val="none"/>
        </w:rPr>
      </w:pPr>
    </w:p>
    <w:p w14:paraId="0AACE08B">
      <w:pPr>
        <w:rPr>
          <w:color w:val="auto"/>
          <w:highlight w:val="none"/>
        </w:rPr>
      </w:pPr>
    </w:p>
    <w:p w14:paraId="0B656797">
      <w:pPr>
        <w:pStyle w:val="3"/>
        <w:rPr>
          <w:color w:val="auto"/>
          <w:highlight w:val="none"/>
        </w:rPr>
      </w:pPr>
    </w:p>
    <w:p w14:paraId="5860D833">
      <w:pPr>
        <w:rPr>
          <w:color w:val="auto"/>
          <w:highlight w:val="none"/>
        </w:rPr>
      </w:pPr>
    </w:p>
    <w:p w14:paraId="591FF1F4">
      <w:pPr>
        <w:pStyle w:val="4"/>
        <w:rPr>
          <w:color w:val="auto"/>
          <w:highlight w:val="none"/>
        </w:rPr>
      </w:pPr>
    </w:p>
    <w:p w14:paraId="4466229B">
      <w:pPr>
        <w:rPr>
          <w:color w:val="auto"/>
          <w:highlight w:val="none"/>
        </w:rPr>
      </w:pPr>
    </w:p>
    <w:p w14:paraId="58677FBD">
      <w:pPr>
        <w:pStyle w:val="4"/>
        <w:rPr>
          <w:color w:val="auto"/>
          <w:highlight w:val="none"/>
        </w:rPr>
      </w:pPr>
    </w:p>
    <w:p w14:paraId="7BB5DE2E">
      <w:pPr>
        <w:rPr>
          <w:color w:val="auto"/>
          <w:highlight w:val="none"/>
        </w:rPr>
      </w:pPr>
    </w:p>
    <w:p w14:paraId="258E3AFB">
      <w:pPr>
        <w:pStyle w:val="4"/>
        <w:rPr>
          <w:color w:val="auto"/>
          <w:highlight w:val="none"/>
        </w:rPr>
      </w:pPr>
    </w:p>
    <w:p w14:paraId="246C0925">
      <w:pPr>
        <w:rPr>
          <w:color w:val="auto"/>
          <w:highlight w:val="none"/>
        </w:rPr>
      </w:pPr>
    </w:p>
    <w:p w14:paraId="4AEAB4BE">
      <w:pPr>
        <w:rPr>
          <w:color w:val="auto"/>
          <w:highlight w:val="none"/>
        </w:rPr>
      </w:pPr>
    </w:p>
    <w:p w14:paraId="6022D1D6">
      <w:pPr>
        <w:pStyle w:val="20"/>
        <w:ind w:firstLine="210"/>
        <w:rPr>
          <w:color w:val="auto"/>
          <w:highlight w:val="none"/>
        </w:rPr>
      </w:pPr>
    </w:p>
    <w:p w14:paraId="163FBEF1">
      <w:pPr>
        <w:pStyle w:val="5"/>
        <w:rPr>
          <w:color w:val="auto"/>
          <w:highlight w:val="none"/>
        </w:rPr>
      </w:pPr>
    </w:p>
    <w:p w14:paraId="27F555D3">
      <w:pPr>
        <w:pStyle w:val="6"/>
        <w:rPr>
          <w:color w:val="auto"/>
          <w:highlight w:val="none"/>
        </w:rPr>
      </w:pPr>
    </w:p>
    <w:p w14:paraId="1AA0C5CD">
      <w:pPr>
        <w:pStyle w:val="5"/>
        <w:rPr>
          <w:color w:val="auto"/>
          <w:highlight w:val="none"/>
        </w:rPr>
      </w:pPr>
    </w:p>
    <w:p w14:paraId="50FFB650">
      <w:pPr>
        <w:spacing w:line="1000" w:lineRule="exact"/>
        <w:jc w:val="center"/>
        <w:rPr>
          <w:rFonts w:ascii="黑体" w:hAnsi="黑体" w:eastAsia="黑体"/>
          <w:color w:val="auto"/>
          <w:sz w:val="96"/>
          <w:szCs w:val="96"/>
          <w:highlight w:val="none"/>
        </w:rPr>
      </w:pPr>
    </w:p>
    <w:p w14:paraId="5AB18DB7">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129EA51">
      <w:pPr>
        <w:pStyle w:val="31"/>
        <w:spacing w:after="120" w:line="500" w:lineRule="exact"/>
        <w:outlineLvl w:val="9"/>
        <w:rPr>
          <w:rStyle w:val="32"/>
          <w:rFonts w:hAnsi="宋体" w:cs="宋体"/>
          <w:b/>
          <w:bCs/>
          <w:color w:val="auto"/>
          <w:sz w:val="44"/>
          <w:szCs w:val="44"/>
          <w:highlight w:val="none"/>
        </w:rPr>
      </w:pPr>
    </w:p>
    <w:p w14:paraId="3EC9DBE0">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（第一部分  资格及技术商务部分）</w:t>
      </w:r>
    </w:p>
    <w:p w14:paraId="2FEBDE93">
      <w:pPr>
        <w:spacing w:line="1000" w:lineRule="exact"/>
        <w:ind w:firstLine="1920" w:firstLineChars="200"/>
        <w:jc w:val="left"/>
        <w:rPr>
          <w:color w:val="auto"/>
          <w:sz w:val="96"/>
          <w:szCs w:val="96"/>
          <w:highlight w:val="none"/>
        </w:rPr>
      </w:pPr>
    </w:p>
    <w:p w14:paraId="49A6B882">
      <w:pPr>
        <w:spacing w:line="1000" w:lineRule="exact"/>
        <w:ind w:firstLine="1920" w:firstLineChars="200"/>
        <w:jc w:val="left"/>
        <w:rPr>
          <w:color w:val="auto"/>
          <w:sz w:val="96"/>
          <w:szCs w:val="96"/>
          <w:highlight w:val="none"/>
        </w:rPr>
      </w:pPr>
    </w:p>
    <w:p w14:paraId="5A139325">
      <w:pPr>
        <w:pStyle w:val="3"/>
        <w:rPr>
          <w:color w:val="auto"/>
          <w:highlight w:val="none"/>
        </w:rPr>
      </w:pPr>
    </w:p>
    <w:p w14:paraId="4204D6D0">
      <w:pPr>
        <w:spacing w:line="1000" w:lineRule="exact"/>
        <w:ind w:firstLine="1920" w:firstLineChars="200"/>
        <w:jc w:val="left"/>
        <w:rPr>
          <w:color w:val="auto"/>
          <w:sz w:val="96"/>
          <w:szCs w:val="96"/>
          <w:highlight w:val="none"/>
        </w:rPr>
      </w:pPr>
    </w:p>
    <w:p w14:paraId="70AC00D2">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F543694">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16873885">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F41FAC8">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D5119B8">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29843477">
      <w:pPr>
        <w:pStyle w:val="3"/>
        <w:rPr>
          <w:color w:val="auto"/>
          <w:highlight w:val="none"/>
        </w:rPr>
      </w:pPr>
    </w:p>
    <w:p w14:paraId="008CBD4E">
      <w:pPr>
        <w:rPr>
          <w:color w:val="auto"/>
          <w:highlight w:val="none"/>
        </w:rPr>
      </w:pPr>
    </w:p>
    <w:p w14:paraId="150CF416">
      <w:pPr>
        <w:rPr>
          <w:color w:val="auto"/>
          <w:highlight w:val="none"/>
        </w:rPr>
      </w:pPr>
    </w:p>
    <w:p w14:paraId="70C0417A">
      <w:pPr>
        <w:pStyle w:val="20"/>
        <w:ind w:firstLine="210"/>
        <w:rPr>
          <w:color w:val="auto"/>
          <w:highlight w:val="none"/>
        </w:rPr>
      </w:pPr>
    </w:p>
    <w:p w14:paraId="4CE09BF3">
      <w:pPr>
        <w:pStyle w:val="21"/>
        <w:rPr>
          <w:color w:val="auto"/>
          <w:highlight w:val="none"/>
        </w:rPr>
      </w:pPr>
    </w:p>
    <w:p w14:paraId="045C3081">
      <w:pPr>
        <w:pStyle w:val="21"/>
        <w:rPr>
          <w:color w:val="auto"/>
          <w:highlight w:val="none"/>
        </w:rPr>
      </w:pPr>
    </w:p>
    <w:p w14:paraId="7A0B626B">
      <w:pPr>
        <w:pStyle w:val="20"/>
        <w:ind w:firstLine="210"/>
        <w:rPr>
          <w:color w:val="auto"/>
          <w:highlight w:val="none"/>
        </w:rPr>
      </w:pPr>
    </w:p>
    <w:p w14:paraId="37664209">
      <w:pPr>
        <w:pStyle w:val="6"/>
        <w:rPr>
          <w:color w:val="auto"/>
          <w:highlight w:val="none"/>
        </w:rPr>
      </w:pPr>
    </w:p>
    <w:p w14:paraId="487A0F8B">
      <w:pPr>
        <w:pStyle w:val="31"/>
        <w:spacing w:after="120" w:line="500" w:lineRule="exact"/>
        <w:jc w:val="center"/>
        <w:outlineLvl w:val="9"/>
        <w:rPr>
          <w:rFonts w:hint="eastAsia" w:hAnsi="宋体" w:cs="宋体"/>
          <w:b/>
          <w:color w:val="auto"/>
          <w:sz w:val="36"/>
          <w:highlight w:val="none"/>
        </w:rPr>
      </w:pPr>
    </w:p>
    <w:p w14:paraId="7394EE7B">
      <w:pPr>
        <w:pStyle w:val="31"/>
        <w:spacing w:after="120" w:line="500" w:lineRule="exact"/>
        <w:jc w:val="center"/>
        <w:outlineLvl w:val="9"/>
        <w:rPr>
          <w:rFonts w:hint="eastAsia" w:hAnsi="宋体" w:cs="宋体"/>
          <w:b/>
          <w:color w:val="auto"/>
          <w:sz w:val="36"/>
          <w:highlight w:val="none"/>
        </w:rPr>
      </w:pPr>
    </w:p>
    <w:p w14:paraId="62FB0D7B">
      <w:pPr>
        <w:pStyle w:val="31"/>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52F66F1">
      <w:pPr>
        <w:pStyle w:val="31"/>
        <w:spacing w:after="120" w:line="500" w:lineRule="exact"/>
        <w:outlineLvl w:val="9"/>
        <w:rPr>
          <w:rFonts w:hAnsi="宋体" w:cs="宋体"/>
          <w:b/>
          <w:color w:val="auto"/>
          <w:sz w:val="36"/>
          <w:highlight w:val="none"/>
        </w:rPr>
      </w:pPr>
    </w:p>
    <w:p w14:paraId="72AAC660">
      <w:pPr>
        <w:pStyle w:val="31"/>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22DC2A5D">
      <w:pPr>
        <w:pStyle w:val="31"/>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6629F93E">
      <w:pPr>
        <w:pStyle w:val="31"/>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85F0797">
      <w:pPr>
        <w:pStyle w:val="31"/>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1895E789">
      <w:pPr>
        <w:pStyle w:val="31"/>
        <w:spacing w:line="360" w:lineRule="auto"/>
        <w:outlineLvl w:val="9"/>
        <w:rPr>
          <w:rFonts w:hAnsi="宋体" w:cs="宋体"/>
          <w:bCs/>
          <w:color w:val="auto"/>
          <w:sz w:val="24"/>
          <w:highlight w:val="none"/>
        </w:rPr>
      </w:pPr>
    </w:p>
    <w:p w14:paraId="2C62A1D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73BC6225">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5ED15A26">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05E340A">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4D1B0D4A">
      <w:pPr>
        <w:widowControl/>
        <w:shd w:val="clear" w:color="auto" w:fill="FFFFFF"/>
        <w:spacing w:line="420" w:lineRule="exact"/>
        <w:rPr>
          <w:rFonts w:ascii="宋体" w:hAnsi="宋体" w:cs="宋体"/>
          <w:b/>
          <w:color w:val="auto"/>
          <w:kern w:val="0"/>
          <w:sz w:val="28"/>
          <w:szCs w:val="28"/>
          <w:highlight w:val="none"/>
          <w:shd w:val="clear" w:color="auto" w:fill="FFFFFF"/>
        </w:rPr>
      </w:pPr>
    </w:p>
    <w:p w14:paraId="7972454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FED5711">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026D715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A15EC3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1087B207">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A46E86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08C45D1D">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3178926F">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80D0B28">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5F304E0">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4954E1F6">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3D031F8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0BEE1F0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72345A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8461E90">
      <w:pPr>
        <w:widowControl/>
        <w:shd w:val="clear" w:color="auto" w:fill="FFFFFF"/>
        <w:spacing w:line="420" w:lineRule="exact"/>
        <w:jc w:val="left"/>
        <w:rPr>
          <w:rFonts w:ascii="宋体" w:hAnsi="宋体" w:cs="宋体"/>
          <w:color w:val="auto"/>
          <w:kern w:val="0"/>
          <w:sz w:val="24"/>
          <w:highlight w:val="none"/>
          <w:shd w:val="clear" w:color="auto" w:fill="FFFFFF"/>
        </w:rPr>
      </w:pPr>
    </w:p>
    <w:p w14:paraId="25DDA67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8967CE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FB7D7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06F04A71">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329D9DAF">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10841F3E">
      <w:pPr>
        <w:pStyle w:val="31"/>
        <w:spacing w:line="360" w:lineRule="auto"/>
        <w:jc w:val="center"/>
        <w:outlineLvl w:val="9"/>
        <w:rPr>
          <w:rFonts w:hAnsi="宋体" w:cs="宋体"/>
          <w:b/>
          <w:color w:val="auto"/>
          <w:szCs w:val="28"/>
          <w:highlight w:val="none"/>
        </w:rPr>
      </w:pPr>
    </w:p>
    <w:p w14:paraId="1673F4AD">
      <w:pPr>
        <w:rPr>
          <w:color w:val="auto"/>
          <w:highlight w:val="none"/>
        </w:rPr>
      </w:pPr>
    </w:p>
    <w:p w14:paraId="558E34BA">
      <w:pPr>
        <w:rPr>
          <w:color w:val="auto"/>
          <w:highlight w:val="none"/>
        </w:rPr>
      </w:pPr>
    </w:p>
    <w:p w14:paraId="6B33341B">
      <w:pPr>
        <w:rPr>
          <w:color w:val="auto"/>
          <w:highlight w:val="none"/>
        </w:rPr>
      </w:pPr>
    </w:p>
    <w:p w14:paraId="4549A774">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5A35650">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435CF31">
      <w:pPr>
        <w:pStyle w:val="17"/>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201F303B">
      <w:pPr>
        <w:pStyle w:val="17"/>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7"/>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1C695B68">
      <w:pPr>
        <w:pStyle w:val="17"/>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59923A21">
      <w:pPr>
        <w:pStyle w:val="17"/>
        <w:spacing w:before="0" w:beforeAutospacing="0" w:after="0" w:afterAutospacing="0" w:line="420" w:lineRule="exact"/>
        <w:rPr>
          <w:color w:val="auto"/>
          <w:highlight w:val="none"/>
        </w:rPr>
      </w:pPr>
      <w:r>
        <w:rPr>
          <w:rFonts w:hint="eastAsia"/>
          <w:color w:val="auto"/>
          <w:highlight w:val="none"/>
        </w:rPr>
        <w:t> </w:t>
      </w:r>
    </w:p>
    <w:p w14:paraId="2783C596">
      <w:pPr>
        <w:pStyle w:val="17"/>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2E9FC80">
      <w:pPr>
        <w:pStyle w:val="17"/>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654868F">
      <w:pPr>
        <w:pStyle w:val="17"/>
        <w:spacing w:before="0" w:beforeAutospacing="0" w:after="0" w:afterAutospacing="0" w:line="420" w:lineRule="exact"/>
        <w:rPr>
          <w:color w:val="auto"/>
          <w:highlight w:val="none"/>
        </w:rPr>
      </w:pPr>
      <w:r>
        <w:rPr>
          <w:rFonts w:hint="eastAsia"/>
          <w:color w:val="auto"/>
          <w:highlight w:val="none"/>
        </w:rPr>
        <w:t> </w:t>
      </w:r>
    </w:p>
    <w:p w14:paraId="10758C94">
      <w:pPr>
        <w:pStyle w:val="17"/>
        <w:spacing w:before="0" w:beforeAutospacing="0" w:after="0" w:afterAutospacing="0" w:line="420" w:lineRule="exact"/>
        <w:rPr>
          <w:color w:val="auto"/>
          <w:highlight w:val="none"/>
        </w:rPr>
      </w:pPr>
      <w:r>
        <w:rPr>
          <w:rFonts w:hint="eastAsia"/>
          <w:color w:val="auto"/>
          <w:highlight w:val="none"/>
        </w:rPr>
        <w:t>授权方</w:t>
      </w:r>
    </w:p>
    <w:p w14:paraId="6F951097">
      <w:pPr>
        <w:pStyle w:val="17"/>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6DCABB3C">
      <w:pPr>
        <w:pStyle w:val="17"/>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4239B9F0">
      <w:pPr>
        <w:pStyle w:val="17"/>
        <w:spacing w:before="0" w:beforeAutospacing="0" w:after="0" w:afterAutospacing="0" w:line="420" w:lineRule="exact"/>
        <w:rPr>
          <w:color w:val="auto"/>
          <w:highlight w:val="none"/>
        </w:rPr>
      </w:pPr>
      <w:r>
        <w:rPr>
          <w:rFonts w:hint="eastAsia"/>
          <w:color w:val="auto"/>
          <w:highlight w:val="none"/>
        </w:rPr>
        <w:t> </w:t>
      </w:r>
    </w:p>
    <w:p w14:paraId="2E6A0A45">
      <w:pPr>
        <w:pStyle w:val="17"/>
        <w:spacing w:before="0" w:beforeAutospacing="0" w:after="0" w:afterAutospacing="0" w:line="420" w:lineRule="exact"/>
        <w:rPr>
          <w:color w:val="auto"/>
          <w:highlight w:val="none"/>
        </w:rPr>
      </w:pPr>
      <w:r>
        <w:rPr>
          <w:rFonts w:hint="eastAsia"/>
          <w:color w:val="auto"/>
          <w:highlight w:val="none"/>
        </w:rPr>
        <w:t>接受授权方</w:t>
      </w:r>
    </w:p>
    <w:p w14:paraId="4E063721">
      <w:pPr>
        <w:pStyle w:val="17"/>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1EE5F56F">
      <w:pPr>
        <w:pStyle w:val="17"/>
        <w:spacing w:before="0" w:beforeAutospacing="0" w:after="0" w:afterAutospacing="0" w:line="420" w:lineRule="exact"/>
        <w:rPr>
          <w:color w:val="auto"/>
          <w:highlight w:val="none"/>
        </w:rPr>
      </w:pPr>
      <w:r>
        <w:rPr>
          <w:rFonts w:hint="eastAsia"/>
          <w:color w:val="auto"/>
          <w:highlight w:val="none"/>
        </w:rPr>
        <w:t> </w:t>
      </w:r>
    </w:p>
    <w:p w14:paraId="2F8A03CE">
      <w:pPr>
        <w:pStyle w:val="17"/>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239475F">
      <w:pPr>
        <w:pStyle w:val="17"/>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49E8DA49">
            <w:pPr>
              <w:pStyle w:val="17"/>
              <w:spacing w:before="0" w:beforeAutospacing="0" w:after="0" w:afterAutospacing="0" w:line="420" w:lineRule="exact"/>
              <w:jc w:val="center"/>
              <w:rPr>
                <w:color w:val="auto"/>
                <w:highlight w:val="none"/>
              </w:rPr>
            </w:pPr>
            <w:r>
              <w:rPr>
                <w:rStyle w:val="25"/>
                <w:rFonts w:hint="eastAsia"/>
                <w:color w:val="auto"/>
                <w:highlight w:val="none"/>
              </w:rPr>
              <w:t> </w:t>
            </w:r>
          </w:p>
          <w:p w14:paraId="642FCBBC">
            <w:pPr>
              <w:pStyle w:val="17"/>
              <w:spacing w:before="0" w:beforeAutospacing="0" w:after="0" w:afterAutospacing="0" w:line="420" w:lineRule="exact"/>
              <w:jc w:val="center"/>
              <w:rPr>
                <w:color w:val="auto"/>
                <w:highlight w:val="none"/>
              </w:rPr>
            </w:pPr>
            <w:r>
              <w:rPr>
                <w:rStyle w:val="25"/>
                <w:rFonts w:hint="eastAsia"/>
                <w:color w:val="auto"/>
                <w:highlight w:val="none"/>
              </w:rPr>
              <w:t>要求：真实有效且内容完整、清晰、整洁。</w:t>
            </w:r>
          </w:p>
          <w:p w14:paraId="6322D604">
            <w:pPr>
              <w:pStyle w:val="17"/>
              <w:spacing w:before="0" w:beforeAutospacing="0" w:after="0" w:afterAutospacing="0" w:line="420" w:lineRule="exact"/>
              <w:jc w:val="center"/>
              <w:rPr>
                <w:color w:val="auto"/>
                <w:highlight w:val="none"/>
              </w:rPr>
            </w:pPr>
            <w:r>
              <w:rPr>
                <w:rStyle w:val="25"/>
                <w:rFonts w:hint="eastAsia"/>
                <w:color w:val="auto"/>
                <w:highlight w:val="none"/>
              </w:rPr>
              <w:t> </w:t>
            </w:r>
          </w:p>
        </w:tc>
      </w:tr>
    </w:tbl>
    <w:p w14:paraId="482F7705">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6E1A239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266F6849">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5992EBB2">
      <w:pPr>
        <w:spacing w:line="360" w:lineRule="auto"/>
        <w:jc w:val="center"/>
        <w:outlineLvl w:val="2"/>
        <w:rPr>
          <w:rFonts w:ascii="宋体" w:hAnsi="宋体"/>
          <w:b/>
          <w:color w:val="auto"/>
          <w:sz w:val="32"/>
          <w:szCs w:val="22"/>
          <w:highlight w:val="none"/>
        </w:rPr>
      </w:pPr>
    </w:p>
    <w:p w14:paraId="3D6458DF">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210CDCB">
      <w:pPr>
        <w:spacing w:line="360" w:lineRule="auto"/>
        <w:jc w:val="center"/>
        <w:outlineLvl w:val="2"/>
        <w:rPr>
          <w:rFonts w:ascii="宋体" w:hAnsi="宋体"/>
          <w:b/>
          <w:color w:val="auto"/>
          <w:sz w:val="32"/>
          <w:szCs w:val="22"/>
          <w:highlight w:val="none"/>
        </w:rPr>
      </w:pPr>
    </w:p>
    <w:p w14:paraId="68C16321">
      <w:pPr>
        <w:spacing w:line="360" w:lineRule="auto"/>
        <w:jc w:val="center"/>
        <w:outlineLvl w:val="2"/>
        <w:rPr>
          <w:rFonts w:ascii="宋体" w:hAnsi="宋体"/>
          <w:b/>
          <w:color w:val="auto"/>
          <w:sz w:val="32"/>
          <w:szCs w:val="22"/>
          <w:highlight w:val="none"/>
        </w:rPr>
      </w:pPr>
    </w:p>
    <w:p w14:paraId="387C5A8F">
      <w:pPr>
        <w:spacing w:line="360" w:lineRule="auto"/>
        <w:jc w:val="center"/>
        <w:outlineLvl w:val="2"/>
        <w:rPr>
          <w:rFonts w:ascii="宋体" w:hAnsi="宋体"/>
          <w:b/>
          <w:color w:val="auto"/>
          <w:sz w:val="32"/>
          <w:szCs w:val="22"/>
          <w:highlight w:val="none"/>
        </w:rPr>
      </w:pPr>
    </w:p>
    <w:p w14:paraId="1263C3FB">
      <w:pPr>
        <w:spacing w:line="360" w:lineRule="auto"/>
        <w:jc w:val="center"/>
        <w:outlineLvl w:val="2"/>
        <w:rPr>
          <w:rFonts w:ascii="宋体" w:hAnsi="宋体"/>
          <w:b/>
          <w:color w:val="auto"/>
          <w:sz w:val="32"/>
          <w:szCs w:val="22"/>
          <w:highlight w:val="none"/>
        </w:rPr>
      </w:pPr>
    </w:p>
    <w:p w14:paraId="2D4E054B">
      <w:pPr>
        <w:spacing w:line="360" w:lineRule="auto"/>
        <w:jc w:val="center"/>
        <w:outlineLvl w:val="2"/>
        <w:rPr>
          <w:rFonts w:ascii="宋体" w:hAnsi="宋体"/>
          <w:b/>
          <w:color w:val="auto"/>
          <w:sz w:val="32"/>
          <w:szCs w:val="22"/>
          <w:highlight w:val="none"/>
        </w:rPr>
      </w:pPr>
    </w:p>
    <w:p w14:paraId="5469EC32">
      <w:pPr>
        <w:spacing w:line="360" w:lineRule="auto"/>
        <w:jc w:val="center"/>
        <w:outlineLvl w:val="2"/>
        <w:rPr>
          <w:rFonts w:ascii="宋体" w:hAnsi="宋体"/>
          <w:b/>
          <w:color w:val="auto"/>
          <w:sz w:val="32"/>
          <w:szCs w:val="22"/>
          <w:highlight w:val="none"/>
        </w:rPr>
      </w:pPr>
    </w:p>
    <w:p w14:paraId="48DF3EB6">
      <w:pPr>
        <w:spacing w:line="360" w:lineRule="auto"/>
        <w:jc w:val="center"/>
        <w:outlineLvl w:val="2"/>
        <w:rPr>
          <w:rFonts w:ascii="宋体" w:hAnsi="宋体"/>
          <w:b/>
          <w:color w:val="auto"/>
          <w:sz w:val="32"/>
          <w:szCs w:val="22"/>
          <w:highlight w:val="none"/>
        </w:rPr>
      </w:pPr>
    </w:p>
    <w:p w14:paraId="5393EBB1">
      <w:pPr>
        <w:spacing w:line="360" w:lineRule="auto"/>
        <w:jc w:val="center"/>
        <w:outlineLvl w:val="2"/>
        <w:rPr>
          <w:rFonts w:ascii="宋体" w:hAnsi="宋体"/>
          <w:b/>
          <w:color w:val="auto"/>
          <w:sz w:val="32"/>
          <w:szCs w:val="22"/>
          <w:highlight w:val="none"/>
        </w:rPr>
      </w:pPr>
    </w:p>
    <w:p w14:paraId="7661C5C9">
      <w:pPr>
        <w:spacing w:line="360" w:lineRule="auto"/>
        <w:jc w:val="center"/>
        <w:outlineLvl w:val="2"/>
        <w:rPr>
          <w:rFonts w:ascii="宋体" w:hAnsi="宋体"/>
          <w:b/>
          <w:color w:val="auto"/>
          <w:sz w:val="32"/>
          <w:szCs w:val="22"/>
          <w:highlight w:val="none"/>
        </w:rPr>
      </w:pPr>
    </w:p>
    <w:p w14:paraId="22309A07">
      <w:pPr>
        <w:spacing w:line="360" w:lineRule="auto"/>
        <w:jc w:val="center"/>
        <w:outlineLvl w:val="2"/>
        <w:rPr>
          <w:rFonts w:ascii="宋体" w:hAnsi="宋体"/>
          <w:b/>
          <w:color w:val="auto"/>
          <w:sz w:val="32"/>
          <w:szCs w:val="22"/>
          <w:highlight w:val="none"/>
        </w:rPr>
      </w:pPr>
    </w:p>
    <w:p w14:paraId="026078BC">
      <w:pPr>
        <w:spacing w:line="360" w:lineRule="auto"/>
        <w:jc w:val="center"/>
        <w:outlineLvl w:val="2"/>
        <w:rPr>
          <w:rFonts w:ascii="宋体" w:hAnsi="宋体"/>
          <w:b/>
          <w:color w:val="auto"/>
          <w:sz w:val="32"/>
          <w:szCs w:val="22"/>
          <w:highlight w:val="none"/>
        </w:rPr>
      </w:pPr>
    </w:p>
    <w:p w14:paraId="5285E84D">
      <w:pPr>
        <w:spacing w:line="360" w:lineRule="auto"/>
        <w:jc w:val="center"/>
        <w:outlineLvl w:val="2"/>
        <w:rPr>
          <w:rFonts w:ascii="宋体" w:hAnsi="宋体"/>
          <w:b/>
          <w:color w:val="auto"/>
          <w:sz w:val="32"/>
          <w:szCs w:val="22"/>
          <w:highlight w:val="none"/>
        </w:rPr>
      </w:pPr>
    </w:p>
    <w:p w14:paraId="254F4D50">
      <w:pPr>
        <w:spacing w:line="360" w:lineRule="auto"/>
        <w:outlineLvl w:val="2"/>
        <w:rPr>
          <w:rFonts w:ascii="宋体" w:hAnsi="宋体"/>
          <w:b/>
          <w:color w:val="auto"/>
          <w:sz w:val="32"/>
          <w:szCs w:val="22"/>
          <w:highlight w:val="none"/>
        </w:rPr>
      </w:pPr>
    </w:p>
    <w:p w14:paraId="33548C1A">
      <w:pPr>
        <w:pStyle w:val="4"/>
        <w:rPr>
          <w:rFonts w:ascii="Times New Roman" w:hAnsi="Times New Roman"/>
          <w:color w:val="auto"/>
          <w:highlight w:val="none"/>
        </w:rPr>
      </w:pPr>
    </w:p>
    <w:p w14:paraId="6DD38E56">
      <w:pPr>
        <w:rPr>
          <w:rFonts w:ascii="Times New Roman" w:hAnsi="Times New Roman"/>
          <w:b/>
          <w:color w:val="auto"/>
          <w:sz w:val="32"/>
          <w:highlight w:val="none"/>
        </w:rPr>
      </w:pPr>
    </w:p>
    <w:p w14:paraId="10A7089B">
      <w:pPr>
        <w:pStyle w:val="4"/>
        <w:rPr>
          <w:rFonts w:ascii="Times New Roman" w:hAnsi="Times New Roman"/>
          <w:color w:val="auto"/>
          <w:highlight w:val="none"/>
        </w:rPr>
      </w:pPr>
    </w:p>
    <w:p w14:paraId="4A30EE72">
      <w:pPr>
        <w:rPr>
          <w:rFonts w:ascii="Times New Roman" w:hAnsi="Times New Roman"/>
          <w:b/>
          <w:color w:val="auto"/>
          <w:sz w:val="32"/>
          <w:highlight w:val="none"/>
        </w:rPr>
      </w:pPr>
    </w:p>
    <w:p w14:paraId="10ACA6C0">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2BEE260A">
      <w:pPr>
        <w:pStyle w:val="36"/>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515804E3">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71F941E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60072877">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1463CC0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1FF3529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41E35B7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3FFE600">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102D62CA">
            <w:pPr>
              <w:spacing w:line="360" w:lineRule="auto"/>
              <w:rPr>
                <w:rFonts w:ascii="宋体" w:hAnsi="宋体" w:cs="宋体"/>
                <w:color w:val="auto"/>
                <w:sz w:val="24"/>
                <w:highlight w:val="none"/>
              </w:rPr>
            </w:pPr>
          </w:p>
        </w:tc>
        <w:tc>
          <w:tcPr>
            <w:tcW w:w="1092" w:type="pct"/>
          </w:tcPr>
          <w:p w14:paraId="2E7E9E97">
            <w:pPr>
              <w:spacing w:line="360" w:lineRule="auto"/>
              <w:rPr>
                <w:rFonts w:ascii="宋体" w:hAnsi="宋体" w:cs="宋体"/>
                <w:color w:val="auto"/>
                <w:sz w:val="24"/>
                <w:highlight w:val="none"/>
              </w:rPr>
            </w:pPr>
          </w:p>
        </w:tc>
        <w:tc>
          <w:tcPr>
            <w:tcW w:w="475" w:type="pct"/>
          </w:tcPr>
          <w:p w14:paraId="0050A6E2">
            <w:pPr>
              <w:spacing w:line="360" w:lineRule="auto"/>
              <w:rPr>
                <w:rFonts w:ascii="宋体" w:hAnsi="宋体" w:cs="宋体"/>
                <w:color w:val="auto"/>
                <w:sz w:val="24"/>
                <w:highlight w:val="none"/>
              </w:rPr>
            </w:pPr>
          </w:p>
        </w:tc>
        <w:tc>
          <w:tcPr>
            <w:tcW w:w="833" w:type="pct"/>
          </w:tcPr>
          <w:p w14:paraId="101CE44D">
            <w:pPr>
              <w:spacing w:line="360" w:lineRule="auto"/>
              <w:rPr>
                <w:rFonts w:ascii="宋体" w:hAnsi="宋体" w:cs="宋体"/>
                <w:color w:val="auto"/>
                <w:sz w:val="24"/>
                <w:highlight w:val="none"/>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ascii="宋体" w:hAnsi="宋体" w:cs="宋体"/>
                <w:color w:val="auto"/>
                <w:sz w:val="24"/>
                <w:highlight w:val="none"/>
              </w:rPr>
            </w:pPr>
          </w:p>
        </w:tc>
        <w:tc>
          <w:tcPr>
            <w:tcW w:w="509" w:type="pct"/>
          </w:tcPr>
          <w:p w14:paraId="03515DEE">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34545144">
            <w:pPr>
              <w:spacing w:line="360" w:lineRule="auto"/>
              <w:rPr>
                <w:rFonts w:ascii="宋体" w:hAnsi="宋体" w:cs="宋体"/>
                <w:color w:val="auto"/>
                <w:sz w:val="24"/>
                <w:highlight w:val="none"/>
              </w:rPr>
            </w:pPr>
          </w:p>
        </w:tc>
        <w:tc>
          <w:tcPr>
            <w:tcW w:w="1092" w:type="pct"/>
          </w:tcPr>
          <w:p w14:paraId="06AF72C9">
            <w:pPr>
              <w:spacing w:line="360" w:lineRule="auto"/>
              <w:rPr>
                <w:rFonts w:ascii="宋体" w:hAnsi="宋体" w:cs="宋体"/>
                <w:color w:val="auto"/>
                <w:sz w:val="24"/>
                <w:highlight w:val="none"/>
              </w:rPr>
            </w:pPr>
          </w:p>
        </w:tc>
        <w:tc>
          <w:tcPr>
            <w:tcW w:w="475" w:type="pct"/>
          </w:tcPr>
          <w:p w14:paraId="49A3626A">
            <w:pPr>
              <w:spacing w:line="360" w:lineRule="auto"/>
              <w:rPr>
                <w:rFonts w:ascii="宋体" w:hAnsi="宋体" w:cs="宋体"/>
                <w:color w:val="auto"/>
                <w:sz w:val="24"/>
                <w:highlight w:val="none"/>
              </w:rPr>
            </w:pPr>
          </w:p>
        </w:tc>
        <w:tc>
          <w:tcPr>
            <w:tcW w:w="833" w:type="pct"/>
          </w:tcPr>
          <w:p w14:paraId="260DCC3B">
            <w:pPr>
              <w:spacing w:line="360" w:lineRule="auto"/>
              <w:rPr>
                <w:rFonts w:ascii="宋体" w:hAnsi="宋体" w:cs="宋体"/>
                <w:color w:val="auto"/>
                <w:sz w:val="24"/>
                <w:highlight w:val="none"/>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3" w:type="pct"/>
          </w:tcPr>
          <w:p w14:paraId="51F596EB">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01EFEAC0">
            <w:pPr>
              <w:spacing w:line="360" w:lineRule="auto"/>
              <w:rPr>
                <w:rFonts w:ascii="宋体" w:hAnsi="宋体" w:cs="宋体"/>
                <w:color w:val="auto"/>
                <w:sz w:val="24"/>
                <w:highlight w:val="none"/>
              </w:rPr>
            </w:pPr>
          </w:p>
        </w:tc>
        <w:tc>
          <w:tcPr>
            <w:tcW w:w="1254" w:type="pct"/>
          </w:tcPr>
          <w:p w14:paraId="62428B13">
            <w:pPr>
              <w:spacing w:line="360" w:lineRule="auto"/>
              <w:rPr>
                <w:rFonts w:ascii="宋体" w:hAnsi="宋体" w:cs="宋体"/>
                <w:color w:val="auto"/>
                <w:sz w:val="24"/>
                <w:highlight w:val="none"/>
              </w:rPr>
            </w:pPr>
          </w:p>
        </w:tc>
        <w:tc>
          <w:tcPr>
            <w:tcW w:w="1092" w:type="pct"/>
          </w:tcPr>
          <w:p w14:paraId="341C6D28">
            <w:pPr>
              <w:spacing w:line="360" w:lineRule="auto"/>
              <w:rPr>
                <w:rFonts w:ascii="宋体" w:hAnsi="宋体" w:cs="宋体"/>
                <w:color w:val="auto"/>
                <w:sz w:val="24"/>
                <w:highlight w:val="none"/>
              </w:rPr>
            </w:pPr>
          </w:p>
        </w:tc>
        <w:tc>
          <w:tcPr>
            <w:tcW w:w="475" w:type="pct"/>
          </w:tcPr>
          <w:p w14:paraId="6BD47ACF">
            <w:pPr>
              <w:spacing w:line="360" w:lineRule="auto"/>
              <w:rPr>
                <w:rFonts w:ascii="宋体" w:hAnsi="宋体" w:cs="宋体"/>
                <w:color w:val="auto"/>
                <w:sz w:val="24"/>
                <w:highlight w:val="none"/>
              </w:rPr>
            </w:pPr>
          </w:p>
        </w:tc>
        <w:tc>
          <w:tcPr>
            <w:tcW w:w="833" w:type="pct"/>
          </w:tcPr>
          <w:p w14:paraId="6E5C4253">
            <w:pPr>
              <w:spacing w:line="360" w:lineRule="auto"/>
              <w:rPr>
                <w:rFonts w:ascii="宋体" w:hAnsi="宋体" w:cs="宋体"/>
                <w:color w:val="auto"/>
                <w:sz w:val="24"/>
                <w:highlight w:val="none"/>
              </w:rPr>
            </w:pPr>
          </w:p>
        </w:tc>
      </w:tr>
    </w:tbl>
    <w:p w14:paraId="4E4BC1E2">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6D8CE4CA">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70F825A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013C40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3154C050">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26C244C9">
      <w:pPr>
        <w:pStyle w:val="36"/>
        <w:spacing w:line="360" w:lineRule="auto"/>
        <w:ind w:firstLine="480"/>
        <w:jc w:val="right"/>
        <w:rPr>
          <w:rFonts w:hint="default" w:ascii="宋体" w:hAnsi="宋体" w:cs="宋体"/>
          <w:color w:val="auto"/>
          <w:sz w:val="24"/>
          <w:szCs w:val="24"/>
          <w:highlight w:val="none"/>
        </w:rPr>
      </w:pPr>
    </w:p>
    <w:p w14:paraId="61D72D4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58B041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665CCF6">
      <w:pPr>
        <w:pStyle w:val="36"/>
        <w:spacing w:line="360" w:lineRule="auto"/>
        <w:jc w:val="both"/>
        <w:rPr>
          <w:rFonts w:hint="default" w:ascii="宋体" w:hAnsi="宋体" w:cs="宋体"/>
          <w:color w:val="auto"/>
          <w:sz w:val="24"/>
          <w:szCs w:val="24"/>
          <w:highlight w:val="none"/>
        </w:rPr>
      </w:pPr>
    </w:p>
    <w:p w14:paraId="5733D986">
      <w:pPr>
        <w:pStyle w:val="36"/>
        <w:spacing w:line="360" w:lineRule="auto"/>
        <w:jc w:val="both"/>
        <w:rPr>
          <w:rFonts w:hint="default" w:ascii="宋体" w:hAnsi="宋体" w:cs="宋体"/>
          <w:color w:val="auto"/>
          <w:sz w:val="24"/>
          <w:szCs w:val="24"/>
          <w:highlight w:val="none"/>
        </w:rPr>
      </w:pPr>
    </w:p>
    <w:p w14:paraId="23F7211F">
      <w:pPr>
        <w:pStyle w:val="36"/>
        <w:spacing w:line="360" w:lineRule="auto"/>
        <w:jc w:val="both"/>
        <w:rPr>
          <w:rFonts w:hint="default" w:ascii="宋体" w:hAnsi="宋体" w:cs="宋体"/>
          <w:color w:val="auto"/>
          <w:sz w:val="24"/>
          <w:szCs w:val="24"/>
          <w:highlight w:val="none"/>
        </w:rPr>
      </w:pPr>
    </w:p>
    <w:p w14:paraId="2D46C90D">
      <w:pPr>
        <w:pStyle w:val="36"/>
        <w:spacing w:line="360" w:lineRule="auto"/>
        <w:jc w:val="both"/>
        <w:rPr>
          <w:rFonts w:hint="default" w:ascii="宋体" w:hAnsi="宋体" w:cs="宋体"/>
          <w:color w:val="auto"/>
          <w:sz w:val="24"/>
          <w:szCs w:val="24"/>
          <w:highlight w:val="none"/>
        </w:rPr>
      </w:pPr>
    </w:p>
    <w:p w14:paraId="7A7436DE">
      <w:pPr>
        <w:pStyle w:val="6"/>
        <w:spacing w:line="360" w:lineRule="auto"/>
        <w:ind w:left="0" w:leftChars="0"/>
        <w:jc w:val="center"/>
        <w:rPr>
          <w:rFonts w:ascii="宋体" w:hAnsi="宋体" w:cs="宋体"/>
          <w:color w:val="auto"/>
          <w:sz w:val="24"/>
          <w:highlight w:val="none"/>
        </w:rPr>
      </w:pPr>
    </w:p>
    <w:p w14:paraId="2DE96D4D">
      <w:pPr>
        <w:pStyle w:val="7"/>
        <w:numPr>
          <w:ilvl w:val="0"/>
          <w:numId w:val="2"/>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716498C7">
      <w:pPr>
        <w:pStyle w:val="7"/>
        <w:rPr>
          <w:rFonts w:ascii="宋体" w:hAnsi="宋体" w:cs="宋体"/>
          <w:b/>
          <w:bCs/>
          <w:color w:val="auto"/>
          <w:sz w:val="28"/>
          <w:szCs w:val="28"/>
          <w:highlight w:val="none"/>
        </w:rPr>
      </w:pPr>
    </w:p>
    <w:p w14:paraId="28EBC473">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7"/>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7"/>
              <w:wordWrap w:val="0"/>
              <w:spacing w:before="0" w:beforeAutospacing="0" w:after="0" w:afterAutospacing="0" w:line="480" w:lineRule="atLeast"/>
              <w:jc w:val="center"/>
              <w:rPr>
                <w:color w:val="auto"/>
                <w:highlight w:val="none"/>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7"/>
              <w:wordWrap w:val="0"/>
              <w:spacing w:before="0" w:beforeAutospacing="0" w:after="0" w:afterAutospacing="0" w:line="480" w:lineRule="atLeast"/>
              <w:jc w:val="center"/>
              <w:rPr>
                <w:color w:val="auto"/>
                <w:highlight w:val="none"/>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7"/>
              <w:wordWrap w:val="0"/>
              <w:spacing w:before="0" w:beforeAutospacing="0" w:after="0" w:afterAutospacing="0" w:line="480" w:lineRule="atLeast"/>
              <w:jc w:val="center"/>
              <w:rPr>
                <w:color w:val="auto"/>
                <w:highlight w:val="none"/>
              </w:rPr>
            </w:pPr>
          </w:p>
        </w:tc>
      </w:tr>
    </w:tbl>
    <w:p w14:paraId="70F307CC">
      <w:pPr>
        <w:pStyle w:val="17"/>
        <w:spacing w:before="0" w:beforeAutospacing="0" w:after="0" w:afterAutospacing="0" w:line="360" w:lineRule="auto"/>
        <w:rPr>
          <w:b/>
          <w:bCs/>
          <w:color w:val="auto"/>
          <w:highlight w:val="none"/>
        </w:rPr>
      </w:pPr>
      <w:r>
        <w:rPr>
          <w:rFonts w:hint="eastAsia"/>
          <w:b/>
          <w:bCs/>
          <w:color w:val="auto"/>
          <w:highlight w:val="none"/>
        </w:rPr>
        <w:t>注：</w:t>
      </w:r>
    </w:p>
    <w:p w14:paraId="3CF7DF04">
      <w:pPr>
        <w:pStyle w:val="17"/>
        <w:numPr>
          <w:ilvl w:val="0"/>
          <w:numId w:val="3"/>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AFC8D1B">
      <w:pPr>
        <w:pStyle w:val="36"/>
        <w:spacing w:line="360" w:lineRule="auto"/>
        <w:ind w:firstLine="480"/>
        <w:jc w:val="right"/>
        <w:rPr>
          <w:rFonts w:hint="default" w:ascii="宋体" w:hAnsi="宋体" w:cs="宋体"/>
          <w:color w:val="auto"/>
          <w:sz w:val="24"/>
          <w:szCs w:val="24"/>
          <w:highlight w:val="none"/>
        </w:rPr>
      </w:pPr>
    </w:p>
    <w:p w14:paraId="02CD8B68">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0D4308B">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08384E8">
      <w:pPr>
        <w:pStyle w:val="6"/>
        <w:spacing w:line="360" w:lineRule="auto"/>
        <w:ind w:left="0" w:leftChars="0"/>
        <w:rPr>
          <w:rFonts w:ascii="宋体" w:hAnsi="宋体" w:cs="宋体"/>
          <w:color w:val="auto"/>
          <w:sz w:val="24"/>
          <w:highlight w:val="none"/>
        </w:rPr>
      </w:pPr>
    </w:p>
    <w:p w14:paraId="15511049">
      <w:pPr>
        <w:pStyle w:val="7"/>
        <w:rPr>
          <w:rFonts w:ascii="宋体" w:hAnsi="宋体" w:cs="宋体"/>
          <w:color w:val="auto"/>
          <w:sz w:val="24"/>
          <w:highlight w:val="none"/>
        </w:rPr>
      </w:pPr>
    </w:p>
    <w:p w14:paraId="27E648C6">
      <w:pPr>
        <w:pStyle w:val="7"/>
        <w:rPr>
          <w:rFonts w:ascii="宋体" w:hAnsi="宋体" w:cs="宋体"/>
          <w:color w:val="auto"/>
          <w:sz w:val="24"/>
          <w:highlight w:val="none"/>
        </w:rPr>
      </w:pPr>
    </w:p>
    <w:p w14:paraId="4E5A445B">
      <w:pPr>
        <w:pStyle w:val="7"/>
        <w:rPr>
          <w:rFonts w:ascii="宋体" w:hAnsi="宋体" w:cs="宋体"/>
          <w:color w:val="auto"/>
          <w:sz w:val="24"/>
          <w:highlight w:val="none"/>
        </w:rPr>
      </w:pPr>
    </w:p>
    <w:p w14:paraId="4FE686E5">
      <w:pPr>
        <w:pStyle w:val="7"/>
        <w:rPr>
          <w:rFonts w:ascii="宋体" w:hAnsi="宋体" w:cs="宋体"/>
          <w:color w:val="auto"/>
          <w:sz w:val="24"/>
          <w:highlight w:val="none"/>
        </w:rPr>
      </w:pPr>
    </w:p>
    <w:p w14:paraId="0075498A">
      <w:pPr>
        <w:pStyle w:val="7"/>
        <w:rPr>
          <w:rFonts w:ascii="宋体" w:hAnsi="宋体" w:cs="宋体"/>
          <w:color w:val="auto"/>
          <w:sz w:val="24"/>
          <w:highlight w:val="none"/>
        </w:rPr>
      </w:pPr>
    </w:p>
    <w:p w14:paraId="68A5795D">
      <w:pPr>
        <w:pStyle w:val="7"/>
        <w:rPr>
          <w:rFonts w:ascii="宋体" w:hAnsi="宋体" w:cs="宋体"/>
          <w:color w:val="auto"/>
          <w:sz w:val="24"/>
          <w:highlight w:val="none"/>
        </w:rPr>
      </w:pPr>
    </w:p>
    <w:p w14:paraId="0B16E846">
      <w:pPr>
        <w:pStyle w:val="7"/>
        <w:rPr>
          <w:rFonts w:ascii="宋体" w:hAnsi="宋体" w:cs="宋体"/>
          <w:color w:val="auto"/>
          <w:sz w:val="24"/>
          <w:highlight w:val="none"/>
        </w:rPr>
      </w:pPr>
    </w:p>
    <w:p w14:paraId="6E7B496D">
      <w:pPr>
        <w:pStyle w:val="7"/>
        <w:rPr>
          <w:rFonts w:ascii="宋体" w:hAnsi="宋体" w:cs="宋体"/>
          <w:color w:val="auto"/>
          <w:sz w:val="24"/>
          <w:highlight w:val="none"/>
        </w:rPr>
      </w:pPr>
    </w:p>
    <w:p w14:paraId="46DDCAA2">
      <w:pPr>
        <w:pStyle w:val="7"/>
        <w:rPr>
          <w:rFonts w:ascii="宋体" w:hAnsi="宋体" w:cs="宋体"/>
          <w:color w:val="auto"/>
          <w:sz w:val="24"/>
          <w:highlight w:val="none"/>
        </w:rPr>
      </w:pPr>
    </w:p>
    <w:p w14:paraId="4A524588">
      <w:pPr>
        <w:pStyle w:val="7"/>
        <w:rPr>
          <w:rFonts w:ascii="宋体" w:hAnsi="宋体" w:cs="宋体"/>
          <w:color w:val="auto"/>
          <w:sz w:val="24"/>
          <w:highlight w:val="none"/>
        </w:rPr>
      </w:pPr>
    </w:p>
    <w:p w14:paraId="038ED62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928B6A9">
      <w:pPr>
        <w:pStyle w:val="6"/>
        <w:spacing w:line="360" w:lineRule="auto"/>
        <w:ind w:left="0" w:leftChars="0"/>
        <w:rPr>
          <w:rFonts w:ascii="宋体" w:hAnsi="宋体" w:cs="宋体"/>
          <w:b/>
          <w:bCs/>
          <w:color w:val="auto"/>
          <w:sz w:val="28"/>
          <w:szCs w:val="28"/>
          <w:highlight w:val="none"/>
        </w:rPr>
      </w:pPr>
    </w:p>
    <w:p w14:paraId="032AAD84">
      <w:pPr>
        <w:pStyle w:val="7"/>
        <w:rPr>
          <w:rFonts w:ascii="宋体" w:hAnsi="宋体" w:cs="宋体"/>
          <w:b/>
          <w:bCs/>
          <w:color w:val="auto"/>
          <w:sz w:val="28"/>
          <w:szCs w:val="28"/>
          <w:highlight w:val="none"/>
        </w:rPr>
      </w:pPr>
    </w:p>
    <w:p w14:paraId="15EFFB30">
      <w:pPr>
        <w:pStyle w:val="7"/>
        <w:rPr>
          <w:rFonts w:ascii="宋体" w:hAnsi="宋体" w:cs="宋体"/>
          <w:b/>
          <w:bCs/>
          <w:color w:val="auto"/>
          <w:sz w:val="28"/>
          <w:szCs w:val="28"/>
          <w:highlight w:val="none"/>
        </w:rPr>
      </w:pPr>
    </w:p>
    <w:p w14:paraId="26AD66AD">
      <w:pPr>
        <w:pStyle w:val="6"/>
        <w:spacing w:line="360" w:lineRule="auto"/>
        <w:ind w:left="0" w:leftChars="0"/>
        <w:rPr>
          <w:rFonts w:ascii="宋体" w:hAnsi="宋体" w:cs="宋体"/>
          <w:b/>
          <w:bCs/>
          <w:color w:val="auto"/>
          <w:sz w:val="28"/>
          <w:szCs w:val="28"/>
          <w:highlight w:val="none"/>
        </w:rPr>
      </w:pPr>
    </w:p>
    <w:p w14:paraId="04CCB95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928C723">
      <w:pPr>
        <w:pStyle w:val="7"/>
        <w:rPr>
          <w:rFonts w:ascii="宋体" w:hAnsi="宋体" w:cs="宋体"/>
          <w:b/>
          <w:bCs/>
          <w:color w:val="auto"/>
          <w:sz w:val="28"/>
          <w:szCs w:val="28"/>
          <w:highlight w:val="none"/>
        </w:rPr>
      </w:pPr>
    </w:p>
    <w:p w14:paraId="60940B22">
      <w:pPr>
        <w:pStyle w:val="36"/>
        <w:spacing w:line="360" w:lineRule="auto"/>
        <w:ind w:firstLine="480"/>
        <w:jc w:val="right"/>
        <w:rPr>
          <w:rFonts w:hint="default" w:ascii="宋体" w:hAnsi="宋体" w:cs="宋体"/>
          <w:color w:val="auto"/>
          <w:sz w:val="24"/>
          <w:szCs w:val="24"/>
          <w:highlight w:val="none"/>
        </w:rPr>
      </w:pPr>
    </w:p>
    <w:p w14:paraId="16EF36BC">
      <w:pPr>
        <w:pStyle w:val="36"/>
        <w:spacing w:line="360" w:lineRule="auto"/>
        <w:ind w:firstLine="480"/>
        <w:jc w:val="right"/>
        <w:rPr>
          <w:rFonts w:hint="default" w:ascii="宋体" w:hAnsi="宋体" w:cs="宋体"/>
          <w:color w:val="auto"/>
          <w:sz w:val="24"/>
          <w:szCs w:val="24"/>
          <w:highlight w:val="none"/>
        </w:rPr>
      </w:pPr>
    </w:p>
    <w:p w14:paraId="38B1C135">
      <w:pPr>
        <w:pStyle w:val="36"/>
        <w:spacing w:line="360" w:lineRule="auto"/>
        <w:ind w:firstLine="480"/>
        <w:jc w:val="right"/>
        <w:rPr>
          <w:rFonts w:hint="default" w:ascii="宋体" w:hAnsi="宋体" w:cs="宋体"/>
          <w:color w:val="auto"/>
          <w:sz w:val="24"/>
          <w:szCs w:val="24"/>
          <w:highlight w:val="none"/>
        </w:rPr>
      </w:pPr>
    </w:p>
    <w:p w14:paraId="2E637408">
      <w:pPr>
        <w:pStyle w:val="36"/>
        <w:spacing w:line="360" w:lineRule="auto"/>
        <w:ind w:firstLine="480"/>
        <w:jc w:val="right"/>
        <w:rPr>
          <w:rFonts w:hint="default" w:ascii="宋体" w:hAnsi="宋体" w:cs="宋体"/>
          <w:color w:val="auto"/>
          <w:sz w:val="24"/>
          <w:szCs w:val="24"/>
          <w:highlight w:val="none"/>
        </w:rPr>
      </w:pPr>
    </w:p>
    <w:p w14:paraId="7B595E76">
      <w:pPr>
        <w:pStyle w:val="36"/>
        <w:spacing w:line="360" w:lineRule="auto"/>
        <w:ind w:firstLine="480"/>
        <w:jc w:val="right"/>
        <w:rPr>
          <w:rFonts w:hint="default" w:ascii="宋体" w:hAnsi="宋体" w:cs="宋体"/>
          <w:color w:val="auto"/>
          <w:sz w:val="24"/>
          <w:szCs w:val="24"/>
          <w:highlight w:val="none"/>
        </w:rPr>
      </w:pPr>
    </w:p>
    <w:p w14:paraId="2055F068">
      <w:pPr>
        <w:pStyle w:val="36"/>
        <w:spacing w:line="360" w:lineRule="auto"/>
        <w:ind w:firstLine="480"/>
        <w:jc w:val="right"/>
        <w:rPr>
          <w:rFonts w:hint="default" w:ascii="宋体" w:hAnsi="宋体" w:cs="宋体"/>
          <w:color w:val="auto"/>
          <w:sz w:val="24"/>
          <w:szCs w:val="24"/>
          <w:highlight w:val="none"/>
        </w:rPr>
      </w:pPr>
    </w:p>
    <w:p w14:paraId="02BBAD7A">
      <w:pPr>
        <w:pStyle w:val="36"/>
        <w:spacing w:line="360" w:lineRule="auto"/>
        <w:ind w:firstLine="480"/>
        <w:jc w:val="right"/>
        <w:rPr>
          <w:rFonts w:hint="default" w:ascii="宋体" w:hAnsi="宋体" w:cs="宋体"/>
          <w:color w:val="auto"/>
          <w:sz w:val="24"/>
          <w:szCs w:val="24"/>
          <w:highlight w:val="none"/>
        </w:rPr>
      </w:pPr>
    </w:p>
    <w:p w14:paraId="446E1E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4014A8D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A1FBA5A">
      <w:pPr>
        <w:pStyle w:val="7"/>
        <w:rPr>
          <w:rFonts w:ascii="宋体" w:hAnsi="宋体" w:cs="宋体"/>
          <w:b/>
          <w:bCs/>
          <w:color w:val="auto"/>
          <w:sz w:val="28"/>
          <w:szCs w:val="28"/>
          <w:highlight w:val="none"/>
        </w:rPr>
      </w:pPr>
    </w:p>
    <w:p w14:paraId="355F753F">
      <w:pPr>
        <w:pStyle w:val="6"/>
        <w:spacing w:line="360" w:lineRule="auto"/>
        <w:ind w:left="0" w:leftChars="0"/>
        <w:jc w:val="center"/>
        <w:rPr>
          <w:rFonts w:ascii="宋体" w:hAnsi="宋体" w:cs="宋体"/>
          <w:b/>
          <w:bCs/>
          <w:color w:val="auto"/>
          <w:sz w:val="28"/>
          <w:szCs w:val="28"/>
          <w:highlight w:val="none"/>
        </w:rPr>
      </w:pPr>
    </w:p>
    <w:p w14:paraId="16910E9D">
      <w:pPr>
        <w:pStyle w:val="6"/>
        <w:spacing w:line="360" w:lineRule="auto"/>
        <w:ind w:left="0" w:leftChars="0"/>
        <w:jc w:val="center"/>
        <w:rPr>
          <w:rFonts w:ascii="宋体" w:hAnsi="宋体" w:cs="宋体"/>
          <w:b/>
          <w:bCs/>
          <w:color w:val="auto"/>
          <w:sz w:val="28"/>
          <w:szCs w:val="28"/>
          <w:highlight w:val="none"/>
        </w:rPr>
      </w:pPr>
    </w:p>
    <w:p w14:paraId="7BAC35B7">
      <w:pPr>
        <w:pStyle w:val="6"/>
        <w:spacing w:line="360" w:lineRule="auto"/>
        <w:ind w:left="0" w:leftChars="0"/>
        <w:jc w:val="center"/>
        <w:rPr>
          <w:rFonts w:ascii="宋体" w:hAnsi="宋体" w:cs="宋体"/>
          <w:b/>
          <w:bCs/>
          <w:color w:val="auto"/>
          <w:sz w:val="28"/>
          <w:szCs w:val="28"/>
          <w:highlight w:val="none"/>
        </w:rPr>
      </w:pPr>
    </w:p>
    <w:p w14:paraId="2F84D5DD">
      <w:pPr>
        <w:pStyle w:val="6"/>
        <w:spacing w:line="360" w:lineRule="auto"/>
        <w:ind w:left="0" w:leftChars="0"/>
        <w:jc w:val="center"/>
        <w:rPr>
          <w:rFonts w:ascii="宋体" w:hAnsi="宋体" w:cs="宋体"/>
          <w:b/>
          <w:bCs/>
          <w:color w:val="auto"/>
          <w:sz w:val="28"/>
          <w:szCs w:val="28"/>
          <w:highlight w:val="none"/>
        </w:rPr>
      </w:pPr>
    </w:p>
    <w:p w14:paraId="1965565B">
      <w:pPr>
        <w:pStyle w:val="6"/>
        <w:spacing w:line="360" w:lineRule="auto"/>
        <w:ind w:left="0" w:leftChars="0"/>
        <w:jc w:val="center"/>
        <w:rPr>
          <w:rFonts w:ascii="宋体" w:hAnsi="宋体" w:cs="宋体"/>
          <w:b/>
          <w:bCs/>
          <w:color w:val="auto"/>
          <w:sz w:val="28"/>
          <w:szCs w:val="28"/>
          <w:highlight w:val="none"/>
        </w:rPr>
      </w:pPr>
    </w:p>
    <w:p w14:paraId="3E04FB81">
      <w:pPr>
        <w:pStyle w:val="6"/>
        <w:spacing w:line="360" w:lineRule="auto"/>
        <w:ind w:left="0" w:leftChars="0"/>
        <w:jc w:val="center"/>
        <w:rPr>
          <w:rFonts w:ascii="宋体" w:hAnsi="宋体" w:cs="宋体"/>
          <w:b/>
          <w:bCs/>
          <w:color w:val="auto"/>
          <w:sz w:val="28"/>
          <w:szCs w:val="28"/>
          <w:highlight w:val="none"/>
        </w:rPr>
      </w:pPr>
    </w:p>
    <w:p w14:paraId="032990EC">
      <w:pPr>
        <w:pStyle w:val="6"/>
        <w:spacing w:line="360" w:lineRule="auto"/>
        <w:ind w:left="0" w:leftChars="0"/>
        <w:jc w:val="center"/>
        <w:rPr>
          <w:rFonts w:ascii="宋体" w:hAnsi="宋体" w:cs="宋体"/>
          <w:b/>
          <w:bCs/>
          <w:color w:val="auto"/>
          <w:sz w:val="28"/>
          <w:szCs w:val="28"/>
          <w:highlight w:val="none"/>
        </w:rPr>
      </w:pPr>
    </w:p>
    <w:p w14:paraId="4D63877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1485E19">
      <w:pPr>
        <w:pStyle w:val="6"/>
        <w:spacing w:line="360" w:lineRule="auto"/>
        <w:ind w:left="0" w:leftChars="0"/>
        <w:jc w:val="center"/>
        <w:rPr>
          <w:rFonts w:ascii="宋体" w:hAnsi="宋体" w:cs="宋体"/>
          <w:b/>
          <w:bCs/>
          <w:color w:val="auto"/>
          <w:sz w:val="28"/>
          <w:szCs w:val="28"/>
          <w:highlight w:val="none"/>
        </w:rPr>
      </w:pPr>
    </w:p>
    <w:p w14:paraId="65D825CF">
      <w:pPr>
        <w:pStyle w:val="6"/>
        <w:spacing w:line="360" w:lineRule="auto"/>
        <w:ind w:left="0" w:leftChars="0"/>
        <w:jc w:val="center"/>
        <w:rPr>
          <w:rFonts w:ascii="宋体" w:hAnsi="宋体" w:cs="宋体"/>
          <w:b/>
          <w:bCs/>
          <w:color w:val="auto"/>
          <w:sz w:val="28"/>
          <w:szCs w:val="28"/>
          <w:highlight w:val="none"/>
        </w:rPr>
      </w:pPr>
    </w:p>
    <w:p w14:paraId="6D83F1B9">
      <w:pPr>
        <w:pStyle w:val="6"/>
        <w:spacing w:line="360" w:lineRule="auto"/>
        <w:ind w:left="0" w:leftChars="0"/>
        <w:jc w:val="center"/>
        <w:rPr>
          <w:rFonts w:ascii="宋体" w:hAnsi="宋体" w:cs="宋体"/>
          <w:b/>
          <w:bCs/>
          <w:color w:val="auto"/>
          <w:sz w:val="28"/>
          <w:szCs w:val="28"/>
          <w:highlight w:val="none"/>
        </w:rPr>
      </w:pPr>
    </w:p>
    <w:p w14:paraId="5D37C67C">
      <w:pPr>
        <w:pStyle w:val="6"/>
        <w:spacing w:line="360" w:lineRule="auto"/>
        <w:ind w:left="0" w:leftChars="0"/>
        <w:jc w:val="center"/>
        <w:rPr>
          <w:rFonts w:ascii="宋体" w:hAnsi="宋体" w:cs="宋体"/>
          <w:b/>
          <w:bCs/>
          <w:color w:val="auto"/>
          <w:sz w:val="28"/>
          <w:szCs w:val="28"/>
          <w:highlight w:val="none"/>
        </w:rPr>
      </w:pPr>
    </w:p>
    <w:p w14:paraId="4DA2EDE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41ACDBF">
      <w:pPr>
        <w:pStyle w:val="7"/>
        <w:rPr>
          <w:rFonts w:ascii="宋体" w:hAnsi="宋体" w:cs="宋体"/>
          <w:b/>
          <w:bCs/>
          <w:color w:val="auto"/>
          <w:sz w:val="28"/>
          <w:szCs w:val="28"/>
          <w:highlight w:val="none"/>
        </w:rPr>
      </w:pPr>
    </w:p>
    <w:p w14:paraId="2902F0DA">
      <w:pPr>
        <w:pStyle w:val="36"/>
        <w:spacing w:line="360" w:lineRule="auto"/>
        <w:ind w:firstLine="480"/>
        <w:jc w:val="right"/>
        <w:rPr>
          <w:rFonts w:hint="default" w:ascii="宋体" w:hAnsi="宋体" w:cs="宋体"/>
          <w:color w:val="auto"/>
          <w:sz w:val="24"/>
          <w:szCs w:val="24"/>
          <w:highlight w:val="none"/>
        </w:rPr>
      </w:pPr>
    </w:p>
    <w:p w14:paraId="734F4C5B">
      <w:pPr>
        <w:pStyle w:val="36"/>
        <w:spacing w:line="360" w:lineRule="auto"/>
        <w:ind w:firstLine="480"/>
        <w:jc w:val="right"/>
        <w:rPr>
          <w:rFonts w:hint="default" w:ascii="宋体" w:hAnsi="宋体" w:cs="宋体"/>
          <w:color w:val="auto"/>
          <w:sz w:val="24"/>
          <w:szCs w:val="24"/>
          <w:highlight w:val="none"/>
        </w:rPr>
      </w:pPr>
    </w:p>
    <w:p w14:paraId="7E18FB25">
      <w:pPr>
        <w:pStyle w:val="36"/>
        <w:spacing w:line="360" w:lineRule="auto"/>
        <w:ind w:firstLine="480"/>
        <w:jc w:val="right"/>
        <w:rPr>
          <w:rFonts w:hint="default" w:ascii="宋体" w:hAnsi="宋体" w:cs="宋体"/>
          <w:color w:val="auto"/>
          <w:sz w:val="24"/>
          <w:szCs w:val="24"/>
          <w:highlight w:val="none"/>
        </w:rPr>
      </w:pPr>
    </w:p>
    <w:p w14:paraId="2A5C0E1C">
      <w:pPr>
        <w:pStyle w:val="36"/>
        <w:spacing w:line="360" w:lineRule="auto"/>
        <w:ind w:firstLine="480"/>
        <w:jc w:val="right"/>
        <w:rPr>
          <w:rFonts w:hint="default" w:ascii="宋体" w:hAnsi="宋体" w:cs="宋体"/>
          <w:color w:val="auto"/>
          <w:sz w:val="24"/>
          <w:szCs w:val="24"/>
          <w:highlight w:val="none"/>
        </w:rPr>
      </w:pPr>
    </w:p>
    <w:p w14:paraId="6ABE4A5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8111C4C">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4D72D7A">
      <w:pPr>
        <w:pStyle w:val="7"/>
        <w:rPr>
          <w:rFonts w:ascii="宋体" w:hAnsi="宋体" w:cs="宋体"/>
          <w:b/>
          <w:bCs/>
          <w:color w:val="auto"/>
          <w:sz w:val="28"/>
          <w:szCs w:val="28"/>
          <w:highlight w:val="none"/>
        </w:rPr>
      </w:pPr>
    </w:p>
    <w:p w14:paraId="3CBC5D61">
      <w:pPr>
        <w:pStyle w:val="7"/>
        <w:rPr>
          <w:color w:val="auto"/>
          <w:highlight w:val="none"/>
        </w:rPr>
      </w:pPr>
    </w:p>
    <w:p w14:paraId="5356C242">
      <w:pPr>
        <w:pStyle w:val="7"/>
        <w:rPr>
          <w:color w:val="auto"/>
          <w:highlight w:val="none"/>
        </w:rPr>
      </w:pPr>
    </w:p>
    <w:p w14:paraId="21496CC0">
      <w:pPr>
        <w:pStyle w:val="7"/>
        <w:rPr>
          <w:color w:val="auto"/>
          <w:highlight w:val="none"/>
        </w:rPr>
      </w:pPr>
    </w:p>
    <w:p w14:paraId="57970B98">
      <w:pPr>
        <w:pStyle w:val="7"/>
        <w:rPr>
          <w:color w:val="auto"/>
          <w:highlight w:val="none"/>
        </w:rPr>
      </w:pPr>
    </w:p>
    <w:p w14:paraId="063AB159">
      <w:pPr>
        <w:pStyle w:val="7"/>
        <w:rPr>
          <w:color w:val="auto"/>
          <w:highlight w:val="none"/>
        </w:rPr>
      </w:pPr>
    </w:p>
    <w:p w14:paraId="13114744">
      <w:pPr>
        <w:pStyle w:val="7"/>
        <w:rPr>
          <w:color w:val="auto"/>
          <w:highlight w:val="none"/>
        </w:rPr>
      </w:pPr>
    </w:p>
    <w:p w14:paraId="7A6C50D1">
      <w:pPr>
        <w:pStyle w:val="7"/>
        <w:rPr>
          <w:color w:val="auto"/>
          <w:highlight w:val="none"/>
        </w:rPr>
      </w:pPr>
    </w:p>
    <w:p w14:paraId="1A80EBD4">
      <w:pPr>
        <w:pStyle w:val="7"/>
        <w:rPr>
          <w:color w:val="auto"/>
          <w:highlight w:val="none"/>
        </w:rPr>
      </w:pPr>
    </w:p>
    <w:p w14:paraId="2AB4A5EA">
      <w:pPr>
        <w:pStyle w:val="7"/>
        <w:rPr>
          <w:color w:val="auto"/>
          <w:highlight w:val="none"/>
        </w:rPr>
      </w:pPr>
    </w:p>
    <w:p w14:paraId="67E767E2">
      <w:pPr>
        <w:pStyle w:val="7"/>
        <w:rPr>
          <w:color w:val="auto"/>
          <w:highlight w:val="none"/>
        </w:rPr>
      </w:pPr>
    </w:p>
    <w:p w14:paraId="6472A299">
      <w:pPr>
        <w:pStyle w:val="7"/>
        <w:rPr>
          <w:color w:val="auto"/>
          <w:highlight w:val="none"/>
        </w:rPr>
      </w:pPr>
    </w:p>
    <w:p w14:paraId="270B1A62">
      <w:pPr>
        <w:pStyle w:val="7"/>
        <w:rPr>
          <w:color w:val="auto"/>
          <w:highlight w:val="none"/>
        </w:rPr>
      </w:pPr>
    </w:p>
    <w:p w14:paraId="552DAEDA">
      <w:pPr>
        <w:pStyle w:val="7"/>
        <w:rPr>
          <w:color w:val="auto"/>
          <w:highlight w:val="none"/>
        </w:rPr>
      </w:pPr>
    </w:p>
    <w:p w14:paraId="0FC1AC92">
      <w:pPr>
        <w:pStyle w:val="7"/>
        <w:rPr>
          <w:color w:val="auto"/>
          <w:highlight w:val="none"/>
        </w:rPr>
      </w:pPr>
    </w:p>
    <w:p w14:paraId="7A0FCF85">
      <w:pPr>
        <w:pStyle w:val="7"/>
        <w:rPr>
          <w:color w:val="auto"/>
          <w:highlight w:val="none"/>
        </w:rPr>
      </w:pPr>
    </w:p>
    <w:p w14:paraId="7B17B6D4">
      <w:pPr>
        <w:pStyle w:val="7"/>
        <w:rPr>
          <w:color w:val="auto"/>
          <w:highlight w:val="none"/>
        </w:rPr>
      </w:pPr>
    </w:p>
    <w:p w14:paraId="1D3E6A2C">
      <w:pPr>
        <w:pStyle w:val="7"/>
        <w:rPr>
          <w:color w:val="auto"/>
          <w:highlight w:val="none"/>
        </w:rPr>
      </w:pPr>
    </w:p>
    <w:p w14:paraId="7C611F0A">
      <w:pPr>
        <w:pStyle w:val="7"/>
        <w:rPr>
          <w:color w:val="auto"/>
          <w:highlight w:val="none"/>
        </w:rPr>
      </w:pPr>
    </w:p>
    <w:p w14:paraId="39E3B76D">
      <w:pPr>
        <w:pStyle w:val="7"/>
        <w:rPr>
          <w:color w:val="auto"/>
          <w:highlight w:val="none"/>
        </w:rPr>
      </w:pPr>
    </w:p>
    <w:p w14:paraId="78C40732">
      <w:pPr>
        <w:pStyle w:val="7"/>
        <w:rPr>
          <w:color w:val="auto"/>
          <w:highlight w:val="none"/>
        </w:rPr>
      </w:pPr>
    </w:p>
    <w:p w14:paraId="48499926">
      <w:pPr>
        <w:pStyle w:val="7"/>
        <w:rPr>
          <w:color w:val="auto"/>
          <w:highlight w:val="none"/>
        </w:rPr>
      </w:pPr>
    </w:p>
    <w:p w14:paraId="3F8FA367">
      <w:pPr>
        <w:pStyle w:val="7"/>
        <w:rPr>
          <w:color w:val="auto"/>
          <w:highlight w:val="none"/>
        </w:rPr>
      </w:pPr>
    </w:p>
    <w:p w14:paraId="28F468D8">
      <w:pPr>
        <w:pStyle w:val="7"/>
        <w:rPr>
          <w:color w:val="auto"/>
          <w:highlight w:val="none"/>
        </w:rPr>
      </w:pPr>
    </w:p>
    <w:p w14:paraId="50040701">
      <w:pPr>
        <w:pStyle w:val="7"/>
        <w:rPr>
          <w:color w:val="auto"/>
          <w:highlight w:val="none"/>
        </w:rPr>
      </w:pPr>
    </w:p>
    <w:p w14:paraId="684837BE">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40A5608">
      <w:pPr>
        <w:pStyle w:val="5"/>
        <w:rPr>
          <w:rFonts w:ascii="楷体_GB2312" w:eastAsia="楷体_GB2312"/>
          <w:b/>
          <w:color w:val="auto"/>
          <w:sz w:val="40"/>
          <w:szCs w:val="40"/>
          <w:highlight w:val="none"/>
        </w:rPr>
      </w:pPr>
    </w:p>
    <w:p w14:paraId="2DAAE23F">
      <w:pPr>
        <w:pStyle w:val="6"/>
        <w:rPr>
          <w:rFonts w:ascii="楷体_GB2312" w:eastAsia="楷体_GB2312"/>
          <w:b/>
          <w:color w:val="auto"/>
          <w:sz w:val="40"/>
          <w:szCs w:val="40"/>
          <w:highlight w:val="none"/>
        </w:rPr>
      </w:pPr>
    </w:p>
    <w:p w14:paraId="2AC95097">
      <w:pPr>
        <w:pStyle w:val="5"/>
        <w:rPr>
          <w:rFonts w:ascii="楷体_GB2312" w:eastAsia="楷体_GB2312"/>
          <w:b/>
          <w:color w:val="auto"/>
          <w:sz w:val="40"/>
          <w:szCs w:val="40"/>
          <w:highlight w:val="none"/>
        </w:rPr>
      </w:pPr>
    </w:p>
    <w:p w14:paraId="1B1478FA">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AB7AD37">
      <w:pPr>
        <w:pStyle w:val="7"/>
        <w:rPr>
          <w:rFonts w:ascii="宋体" w:hAnsi="宋体" w:cs="宋体"/>
          <w:b/>
          <w:bCs/>
          <w:color w:val="auto"/>
          <w:sz w:val="28"/>
          <w:szCs w:val="28"/>
          <w:highlight w:val="none"/>
        </w:rPr>
      </w:pPr>
    </w:p>
    <w:p w14:paraId="4B0E8856">
      <w:pPr>
        <w:pStyle w:val="36"/>
        <w:spacing w:line="360" w:lineRule="auto"/>
        <w:ind w:firstLine="480"/>
        <w:jc w:val="right"/>
        <w:rPr>
          <w:rFonts w:hint="default" w:ascii="宋体" w:hAnsi="宋体" w:cs="宋体"/>
          <w:color w:val="auto"/>
          <w:sz w:val="24"/>
          <w:szCs w:val="24"/>
          <w:highlight w:val="none"/>
        </w:rPr>
      </w:pPr>
    </w:p>
    <w:p w14:paraId="689CE2FD">
      <w:pPr>
        <w:pStyle w:val="36"/>
        <w:spacing w:line="360" w:lineRule="auto"/>
        <w:ind w:firstLine="480"/>
        <w:jc w:val="right"/>
        <w:rPr>
          <w:rFonts w:hint="default" w:ascii="宋体" w:hAnsi="宋体" w:cs="宋体"/>
          <w:color w:val="auto"/>
          <w:sz w:val="24"/>
          <w:szCs w:val="24"/>
          <w:highlight w:val="none"/>
        </w:rPr>
      </w:pPr>
    </w:p>
    <w:p w14:paraId="780E4EC6">
      <w:pPr>
        <w:pStyle w:val="36"/>
        <w:spacing w:line="360" w:lineRule="auto"/>
        <w:ind w:firstLine="480"/>
        <w:jc w:val="right"/>
        <w:rPr>
          <w:rFonts w:hint="default" w:ascii="宋体" w:hAnsi="宋体" w:cs="宋体"/>
          <w:color w:val="auto"/>
          <w:sz w:val="24"/>
          <w:szCs w:val="24"/>
          <w:highlight w:val="none"/>
        </w:rPr>
      </w:pPr>
    </w:p>
    <w:p w14:paraId="71C350DC">
      <w:pPr>
        <w:pStyle w:val="36"/>
        <w:spacing w:line="360" w:lineRule="auto"/>
        <w:ind w:firstLine="480"/>
        <w:jc w:val="right"/>
        <w:rPr>
          <w:rFonts w:hint="default" w:ascii="宋体" w:hAnsi="宋体" w:cs="宋体"/>
          <w:color w:val="auto"/>
          <w:sz w:val="24"/>
          <w:szCs w:val="24"/>
          <w:highlight w:val="none"/>
        </w:rPr>
      </w:pPr>
    </w:p>
    <w:p w14:paraId="1F244D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F1E202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2BB6A67">
      <w:pPr>
        <w:pStyle w:val="6"/>
        <w:rPr>
          <w:rFonts w:ascii="楷体_GB2312" w:eastAsia="楷体_GB2312"/>
          <w:b/>
          <w:color w:val="auto"/>
          <w:sz w:val="44"/>
          <w:szCs w:val="44"/>
          <w:highlight w:val="none"/>
        </w:rPr>
      </w:pPr>
    </w:p>
    <w:p w14:paraId="3BA0DF58">
      <w:pPr>
        <w:pStyle w:val="5"/>
        <w:rPr>
          <w:rFonts w:ascii="楷体_GB2312" w:eastAsia="楷体_GB2312"/>
          <w:b/>
          <w:color w:val="auto"/>
          <w:sz w:val="44"/>
          <w:szCs w:val="44"/>
          <w:highlight w:val="none"/>
        </w:rPr>
      </w:pPr>
    </w:p>
    <w:p w14:paraId="3EE8D942">
      <w:pPr>
        <w:pStyle w:val="6"/>
        <w:rPr>
          <w:rFonts w:ascii="楷体_GB2312" w:eastAsia="楷体_GB2312"/>
          <w:b/>
          <w:color w:val="auto"/>
          <w:sz w:val="44"/>
          <w:szCs w:val="44"/>
          <w:highlight w:val="none"/>
        </w:rPr>
      </w:pPr>
    </w:p>
    <w:p w14:paraId="76A6E97E">
      <w:pPr>
        <w:pStyle w:val="5"/>
        <w:rPr>
          <w:rFonts w:ascii="楷体_GB2312" w:eastAsia="楷体_GB2312"/>
          <w:b/>
          <w:color w:val="auto"/>
          <w:sz w:val="44"/>
          <w:szCs w:val="44"/>
          <w:highlight w:val="none"/>
        </w:rPr>
      </w:pPr>
    </w:p>
    <w:p w14:paraId="58D05706">
      <w:pPr>
        <w:pStyle w:val="6"/>
        <w:rPr>
          <w:rFonts w:ascii="楷体_GB2312" w:eastAsia="楷体_GB2312"/>
          <w:b/>
          <w:color w:val="auto"/>
          <w:sz w:val="44"/>
          <w:szCs w:val="44"/>
          <w:highlight w:val="none"/>
        </w:rPr>
      </w:pPr>
    </w:p>
    <w:p w14:paraId="06EC8C53">
      <w:pPr>
        <w:pStyle w:val="5"/>
        <w:rPr>
          <w:color w:val="auto"/>
          <w:highlight w:val="none"/>
        </w:rPr>
      </w:pPr>
    </w:p>
    <w:p w14:paraId="2750CBB9">
      <w:pPr>
        <w:pStyle w:val="6"/>
        <w:rPr>
          <w:rFonts w:ascii="楷体_GB2312" w:eastAsia="楷体_GB2312"/>
          <w:b/>
          <w:color w:val="auto"/>
          <w:sz w:val="44"/>
          <w:szCs w:val="44"/>
          <w:highlight w:val="none"/>
        </w:rPr>
      </w:pPr>
    </w:p>
    <w:p w14:paraId="6703459A">
      <w:pPr>
        <w:pStyle w:val="5"/>
        <w:rPr>
          <w:rFonts w:ascii="楷体_GB2312" w:eastAsia="楷体_GB2312"/>
          <w:b/>
          <w:color w:val="auto"/>
          <w:sz w:val="44"/>
          <w:szCs w:val="44"/>
          <w:highlight w:val="none"/>
        </w:rPr>
      </w:pPr>
    </w:p>
    <w:p w14:paraId="120819C9">
      <w:pPr>
        <w:pStyle w:val="6"/>
        <w:rPr>
          <w:rFonts w:ascii="楷体_GB2312" w:eastAsia="楷体_GB2312"/>
          <w:b/>
          <w:color w:val="auto"/>
          <w:sz w:val="44"/>
          <w:szCs w:val="44"/>
          <w:highlight w:val="none"/>
        </w:rPr>
      </w:pPr>
    </w:p>
    <w:p w14:paraId="07DC2C90">
      <w:pPr>
        <w:pStyle w:val="5"/>
        <w:rPr>
          <w:rFonts w:ascii="楷体_GB2312" w:eastAsia="楷体_GB2312"/>
          <w:b/>
          <w:color w:val="auto"/>
          <w:sz w:val="44"/>
          <w:szCs w:val="44"/>
          <w:highlight w:val="none"/>
        </w:rPr>
      </w:pPr>
    </w:p>
    <w:p w14:paraId="7C035AC7">
      <w:pPr>
        <w:pStyle w:val="6"/>
        <w:ind w:left="0" w:leftChars="0"/>
        <w:rPr>
          <w:rFonts w:ascii="楷体_GB2312" w:eastAsia="楷体_GB2312"/>
          <w:b/>
          <w:color w:val="auto"/>
          <w:sz w:val="44"/>
          <w:szCs w:val="44"/>
          <w:highlight w:val="none"/>
        </w:rPr>
      </w:pPr>
    </w:p>
    <w:p w14:paraId="4430F481">
      <w:pPr>
        <w:pStyle w:val="7"/>
        <w:rPr>
          <w:rFonts w:ascii="楷体_GB2312" w:eastAsia="楷体_GB2312"/>
          <w:b/>
          <w:color w:val="auto"/>
          <w:sz w:val="44"/>
          <w:szCs w:val="44"/>
          <w:highlight w:val="none"/>
        </w:rPr>
      </w:pPr>
    </w:p>
    <w:p w14:paraId="5566B822">
      <w:pPr>
        <w:pStyle w:val="7"/>
        <w:rPr>
          <w:rFonts w:ascii="楷体_GB2312" w:eastAsia="楷体_GB2312"/>
          <w:b/>
          <w:color w:val="auto"/>
          <w:sz w:val="44"/>
          <w:szCs w:val="44"/>
          <w:highlight w:val="none"/>
        </w:rPr>
      </w:pPr>
    </w:p>
    <w:p w14:paraId="4B124F4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E8DB4ED">
      <w:pPr>
        <w:pStyle w:val="31"/>
        <w:spacing w:after="120" w:line="500" w:lineRule="exact"/>
        <w:outlineLvl w:val="9"/>
        <w:rPr>
          <w:rStyle w:val="32"/>
          <w:rFonts w:hAnsi="宋体" w:cs="宋体"/>
          <w:b/>
          <w:bCs/>
          <w:color w:val="auto"/>
          <w:sz w:val="44"/>
          <w:szCs w:val="44"/>
          <w:highlight w:val="none"/>
        </w:rPr>
      </w:pPr>
    </w:p>
    <w:p w14:paraId="3DA86E65">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4AF661F8">
      <w:pPr>
        <w:spacing w:line="1000" w:lineRule="exact"/>
        <w:ind w:firstLine="1920" w:firstLineChars="200"/>
        <w:jc w:val="left"/>
        <w:rPr>
          <w:color w:val="auto"/>
          <w:sz w:val="96"/>
          <w:szCs w:val="96"/>
          <w:highlight w:val="none"/>
        </w:rPr>
      </w:pPr>
    </w:p>
    <w:p w14:paraId="6D67B47C">
      <w:pPr>
        <w:spacing w:line="1000" w:lineRule="exact"/>
        <w:ind w:firstLine="1920" w:firstLineChars="200"/>
        <w:jc w:val="left"/>
        <w:rPr>
          <w:color w:val="auto"/>
          <w:sz w:val="96"/>
          <w:szCs w:val="96"/>
          <w:highlight w:val="none"/>
        </w:rPr>
      </w:pPr>
    </w:p>
    <w:p w14:paraId="01C1663F">
      <w:pPr>
        <w:pStyle w:val="3"/>
        <w:rPr>
          <w:color w:val="auto"/>
          <w:highlight w:val="none"/>
        </w:rPr>
      </w:pPr>
    </w:p>
    <w:p w14:paraId="7F2C48FA">
      <w:pPr>
        <w:spacing w:line="1000" w:lineRule="exact"/>
        <w:ind w:firstLine="1920" w:firstLineChars="200"/>
        <w:jc w:val="left"/>
        <w:rPr>
          <w:color w:val="auto"/>
          <w:sz w:val="96"/>
          <w:szCs w:val="96"/>
          <w:highlight w:val="none"/>
        </w:rPr>
      </w:pPr>
    </w:p>
    <w:p w14:paraId="7F642BBF">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3091A06C">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5272843D">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06FF8D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65F1CFF">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6C7CBC18">
      <w:pPr>
        <w:rPr>
          <w:color w:val="auto"/>
          <w:highlight w:val="none"/>
        </w:rPr>
      </w:pPr>
    </w:p>
    <w:p w14:paraId="30462413">
      <w:pPr>
        <w:pStyle w:val="7"/>
        <w:rPr>
          <w:color w:val="auto"/>
          <w:highlight w:val="none"/>
        </w:rPr>
      </w:pPr>
    </w:p>
    <w:p w14:paraId="3A21BA86">
      <w:pPr>
        <w:pStyle w:val="4"/>
        <w:keepNext w:val="0"/>
        <w:keepLines w:val="0"/>
        <w:jc w:val="center"/>
        <w:rPr>
          <w:color w:val="auto"/>
          <w:highlight w:val="none"/>
        </w:rPr>
      </w:pPr>
    </w:p>
    <w:p w14:paraId="5E24AE94">
      <w:pPr>
        <w:rPr>
          <w:color w:val="auto"/>
          <w:highlight w:val="none"/>
        </w:rPr>
      </w:pPr>
    </w:p>
    <w:p w14:paraId="440BDE22">
      <w:pPr>
        <w:pStyle w:val="4"/>
        <w:keepNext w:val="0"/>
        <w:keepLines w:val="0"/>
        <w:jc w:val="center"/>
        <w:rPr>
          <w:color w:val="auto"/>
          <w:highlight w:val="none"/>
        </w:rPr>
      </w:pPr>
    </w:p>
    <w:p w14:paraId="21CE7128">
      <w:pPr>
        <w:pStyle w:val="4"/>
        <w:keepNext w:val="0"/>
        <w:keepLines w:val="0"/>
        <w:jc w:val="center"/>
        <w:rPr>
          <w:color w:val="auto"/>
          <w:highlight w:val="none"/>
        </w:rPr>
      </w:pPr>
      <w:r>
        <w:rPr>
          <w:color w:val="auto"/>
          <w:highlight w:val="none"/>
        </w:rPr>
        <w:t>1、报价一览表</w:t>
      </w:r>
    </w:p>
    <w:p w14:paraId="423BFDA1">
      <w:pPr>
        <w:pStyle w:val="3"/>
        <w:rPr>
          <w:color w:val="auto"/>
          <w:sz w:val="24"/>
          <w:szCs w:val="24"/>
          <w:highlight w:val="none"/>
        </w:rPr>
      </w:pPr>
      <w:r>
        <w:rPr>
          <w:rFonts w:hint="eastAsia"/>
          <w:color w:val="auto"/>
          <w:sz w:val="24"/>
          <w:szCs w:val="24"/>
          <w:highlight w:val="none"/>
        </w:rPr>
        <w:t xml:space="preserve">项目编号：    </w:t>
      </w:r>
    </w:p>
    <w:p w14:paraId="2CE65275">
      <w:pPr>
        <w:pStyle w:val="3"/>
        <w:jc w:val="both"/>
        <w:rPr>
          <w:rFonts w:cs="宋体"/>
          <w:color w:val="auto"/>
          <w:sz w:val="24"/>
          <w:highlight w:val="none"/>
        </w:rPr>
      </w:pPr>
      <w:r>
        <w:rPr>
          <w:rFonts w:hint="eastAsia"/>
          <w:color w:val="auto"/>
          <w:sz w:val="24"/>
          <w:szCs w:val="24"/>
          <w:highlight w:val="none"/>
        </w:rPr>
        <w:t xml:space="preserve">项目名称: </w:t>
      </w:r>
    </w:p>
    <w:p w14:paraId="669ED5F7">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EF7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7085F9">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noWrap/>
            <w:vAlign w:val="center"/>
          </w:tcPr>
          <w:p w14:paraId="7529C1B0">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noWrap/>
            <w:vAlign w:val="center"/>
          </w:tcPr>
          <w:p w14:paraId="7A0031F1">
            <w:pPr>
              <w:pStyle w:val="11"/>
              <w:snapToGrid w:val="0"/>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rPr>
              <w:t>货物/服务名称</w:t>
            </w:r>
          </w:p>
        </w:tc>
        <w:tc>
          <w:tcPr>
            <w:tcW w:w="1289" w:type="dxa"/>
            <w:noWrap/>
            <w:vAlign w:val="center"/>
          </w:tcPr>
          <w:p w14:paraId="108511F0">
            <w:pPr>
              <w:pStyle w:val="11"/>
              <w:snapToGrid w:val="0"/>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数量</w:t>
            </w:r>
          </w:p>
        </w:tc>
        <w:tc>
          <w:tcPr>
            <w:tcW w:w="1613" w:type="dxa"/>
            <w:noWrap/>
            <w:vAlign w:val="center"/>
          </w:tcPr>
          <w:p w14:paraId="2E3A0C00">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noWrap/>
            <w:vAlign w:val="center"/>
          </w:tcPr>
          <w:p w14:paraId="2D1E2858">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3452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1665F95A">
            <w:pPr>
              <w:snapToGrid w:val="0"/>
              <w:spacing w:line="360" w:lineRule="exact"/>
              <w:jc w:val="center"/>
              <w:rPr>
                <w:rFonts w:ascii="宋体" w:hAnsi="宋体"/>
                <w:color w:val="auto"/>
                <w:sz w:val="24"/>
                <w:highlight w:val="none"/>
              </w:rPr>
            </w:pPr>
          </w:p>
        </w:tc>
        <w:tc>
          <w:tcPr>
            <w:tcW w:w="797" w:type="dxa"/>
            <w:noWrap/>
            <w:vAlign w:val="center"/>
          </w:tcPr>
          <w:p w14:paraId="3DDC3BC0">
            <w:pPr>
              <w:snapToGrid w:val="0"/>
              <w:spacing w:line="360" w:lineRule="exact"/>
              <w:jc w:val="center"/>
              <w:rPr>
                <w:rFonts w:ascii="宋体" w:hAnsi="宋体"/>
                <w:color w:val="auto"/>
                <w:sz w:val="24"/>
                <w:highlight w:val="none"/>
              </w:rPr>
            </w:pPr>
          </w:p>
        </w:tc>
        <w:tc>
          <w:tcPr>
            <w:tcW w:w="1967" w:type="dxa"/>
            <w:noWrap/>
            <w:vAlign w:val="center"/>
          </w:tcPr>
          <w:p w14:paraId="48F10C8B">
            <w:pPr>
              <w:snapToGrid w:val="0"/>
              <w:spacing w:line="360" w:lineRule="exact"/>
              <w:jc w:val="center"/>
              <w:rPr>
                <w:rFonts w:ascii="宋体" w:hAnsi="宋体"/>
                <w:color w:val="auto"/>
                <w:sz w:val="24"/>
                <w:highlight w:val="none"/>
              </w:rPr>
            </w:pPr>
          </w:p>
        </w:tc>
        <w:tc>
          <w:tcPr>
            <w:tcW w:w="1289" w:type="dxa"/>
            <w:noWrap/>
            <w:vAlign w:val="center"/>
          </w:tcPr>
          <w:p w14:paraId="3E0AC409">
            <w:pPr>
              <w:snapToGrid w:val="0"/>
              <w:spacing w:line="360" w:lineRule="exact"/>
              <w:jc w:val="center"/>
              <w:rPr>
                <w:rFonts w:ascii="宋体" w:hAnsi="宋体"/>
                <w:color w:val="auto"/>
                <w:sz w:val="24"/>
                <w:highlight w:val="none"/>
              </w:rPr>
            </w:pPr>
          </w:p>
        </w:tc>
        <w:tc>
          <w:tcPr>
            <w:tcW w:w="1613" w:type="dxa"/>
            <w:noWrap/>
            <w:vAlign w:val="center"/>
          </w:tcPr>
          <w:p w14:paraId="0971143C">
            <w:pPr>
              <w:snapToGrid w:val="0"/>
              <w:spacing w:line="360" w:lineRule="exact"/>
              <w:jc w:val="center"/>
              <w:rPr>
                <w:rFonts w:ascii="宋体" w:hAnsi="宋体" w:cs="宋体"/>
                <w:color w:val="auto"/>
                <w:kern w:val="0"/>
                <w:sz w:val="24"/>
                <w:highlight w:val="none"/>
              </w:rPr>
            </w:pPr>
          </w:p>
        </w:tc>
        <w:tc>
          <w:tcPr>
            <w:tcW w:w="2746" w:type="dxa"/>
            <w:noWrap/>
            <w:vAlign w:val="center"/>
          </w:tcPr>
          <w:p w14:paraId="329302A0">
            <w:pPr>
              <w:widowControl/>
              <w:spacing w:line="440" w:lineRule="exact"/>
              <w:jc w:val="left"/>
              <w:rPr>
                <w:rFonts w:ascii="宋体" w:hAnsi="宋体"/>
                <w:color w:val="auto"/>
                <w:sz w:val="24"/>
                <w:highlight w:val="none"/>
              </w:rPr>
            </w:pPr>
          </w:p>
        </w:tc>
      </w:tr>
    </w:tbl>
    <w:p w14:paraId="46B4E323">
      <w:pPr>
        <w:pStyle w:val="34"/>
        <w:ind w:firstLine="6240" w:firstLineChars="2600"/>
        <w:rPr>
          <w:rFonts w:ascii="宋体" w:hAnsi="宋体"/>
          <w:color w:val="auto"/>
          <w:sz w:val="24"/>
          <w:highlight w:val="none"/>
        </w:rPr>
      </w:pPr>
    </w:p>
    <w:p w14:paraId="563AA1EE">
      <w:pPr>
        <w:pStyle w:val="34"/>
        <w:ind w:firstLine="6240" w:firstLineChars="2600"/>
        <w:rPr>
          <w:rFonts w:ascii="宋体" w:hAnsi="宋体"/>
          <w:color w:val="auto"/>
          <w:sz w:val="24"/>
          <w:highlight w:val="none"/>
        </w:rPr>
      </w:pPr>
    </w:p>
    <w:p w14:paraId="68185722">
      <w:pPr>
        <w:pStyle w:val="34"/>
        <w:ind w:firstLine="6240" w:firstLineChars="2600"/>
        <w:rPr>
          <w:rFonts w:ascii="宋体" w:hAnsi="宋体"/>
          <w:color w:val="auto"/>
          <w:sz w:val="24"/>
          <w:highlight w:val="none"/>
        </w:rPr>
      </w:pPr>
    </w:p>
    <w:p w14:paraId="3070E733">
      <w:pPr>
        <w:pStyle w:val="17"/>
        <w:spacing w:before="75" w:beforeAutospacing="0" w:after="75" w:afterAutospacing="0"/>
        <w:rPr>
          <w:color w:val="auto"/>
          <w:sz w:val="28"/>
          <w:szCs w:val="28"/>
          <w:highlight w:val="none"/>
        </w:rPr>
      </w:pPr>
    </w:p>
    <w:p w14:paraId="2E12620A">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520DB8E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7A40DA76">
      <w:pPr>
        <w:spacing w:line="360" w:lineRule="auto"/>
        <w:ind w:firstLine="3240" w:firstLineChars="1350"/>
        <w:rPr>
          <w:color w:val="auto"/>
          <w:highlight w:val="none"/>
        </w:rPr>
      </w:pPr>
      <w:r>
        <w:rPr>
          <w:rFonts w:hint="eastAsia" w:ascii="宋体" w:hAnsi="宋体"/>
          <w:color w:val="auto"/>
          <w:sz w:val="24"/>
          <w:highlight w:val="none"/>
        </w:rPr>
        <w:t>日期：</w:t>
      </w:r>
    </w:p>
    <w:p w14:paraId="4D57A4F7">
      <w:pPr>
        <w:spacing w:line="360" w:lineRule="auto"/>
        <w:ind w:firstLine="2835" w:firstLineChars="1350"/>
        <w:rPr>
          <w:color w:val="auto"/>
          <w:highlight w:val="none"/>
        </w:rPr>
      </w:pPr>
    </w:p>
    <w:p w14:paraId="53D896E4">
      <w:pPr>
        <w:rPr>
          <w:color w:val="auto"/>
          <w:highlight w:val="none"/>
        </w:rPr>
      </w:pPr>
    </w:p>
    <w:p w14:paraId="6EB1BA7F">
      <w:pPr>
        <w:rPr>
          <w:color w:val="auto"/>
          <w:highlight w:val="none"/>
        </w:rPr>
      </w:pPr>
    </w:p>
    <w:p w14:paraId="27C9478D">
      <w:pPr>
        <w:rPr>
          <w:color w:val="auto"/>
          <w:highlight w:val="none"/>
        </w:rPr>
      </w:pPr>
    </w:p>
    <w:p w14:paraId="09BEC2C7">
      <w:pPr>
        <w:pStyle w:val="4"/>
        <w:rPr>
          <w:color w:val="auto"/>
          <w:highlight w:val="none"/>
        </w:rPr>
      </w:pPr>
    </w:p>
    <w:p w14:paraId="6B361C0B">
      <w:pPr>
        <w:rPr>
          <w:color w:val="auto"/>
          <w:highlight w:val="none"/>
        </w:rPr>
      </w:pPr>
    </w:p>
    <w:p w14:paraId="4AC97EFA">
      <w:pPr>
        <w:pStyle w:val="4"/>
        <w:rPr>
          <w:color w:val="auto"/>
          <w:highlight w:val="none"/>
        </w:rPr>
      </w:pPr>
    </w:p>
    <w:p w14:paraId="48BC9E27">
      <w:pPr>
        <w:rPr>
          <w:color w:val="auto"/>
          <w:highlight w:val="none"/>
        </w:rPr>
      </w:pPr>
    </w:p>
    <w:p w14:paraId="6F16CC86">
      <w:pPr>
        <w:rPr>
          <w:color w:val="auto"/>
          <w:highlight w:val="none"/>
        </w:rPr>
      </w:pPr>
    </w:p>
    <w:p w14:paraId="078C007C">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44B61AFB">
      <w:pPr>
        <w:pStyle w:val="3"/>
        <w:rPr>
          <w:color w:val="auto"/>
          <w:sz w:val="24"/>
          <w:szCs w:val="24"/>
          <w:highlight w:val="none"/>
        </w:rPr>
      </w:pPr>
      <w:r>
        <w:rPr>
          <w:rFonts w:hint="eastAsia"/>
          <w:color w:val="auto"/>
          <w:sz w:val="24"/>
          <w:szCs w:val="24"/>
          <w:highlight w:val="none"/>
        </w:rPr>
        <w:t xml:space="preserve">项目编号：    </w:t>
      </w:r>
    </w:p>
    <w:p w14:paraId="57D3CB2C">
      <w:pPr>
        <w:pStyle w:val="3"/>
        <w:jc w:val="both"/>
        <w:rPr>
          <w:rFonts w:cs="宋体"/>
          <w:color w:val="auto"/>
          <w:sz w:val="24"/>
          <w:highlight w:val="none"/>
        </w:rPr>
      </w:pPr>
      <w:r>
        <w:rPr>
          <w:rFonts w:hint="eastAsia"/>
          <w:color w:val="auto"/>
          <w:sz w:val="24"/>
          <w:szCs w:val="24"/>
          <w:highlight w:val="none"/>
        </w:rPr>
        <w:t xml:space="preserve">项目名称: </w:t>
      </w:r>
    </w:p>
    <w:p w14:paraId="1833C5A6">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858413E">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E890DE1">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12268E78">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3B1F98C1">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293180E3">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ascii="宋体" w:hAnsi="宋体"/>
                <w:color w:val="auto"/>
                <w:sz w:val="24"/>
                <w:highlight w:val="none"/>
              </w:rPr>
            </w:pPr>
          </w:p>
        </w:tc>
        <w:tc>
          <w:tcPr>
            <w:tcW w:w="797" w:type="dxa"/>
            <w:vAlign w:val="center"/>
          </w:tcPr>
          <w:p w14:paraId="35AB2C17">
            <w:pPr>
              <w:snapToGrid w:val="0"/>
              <w:spacing w:line="360" w:lineRule="exact"/>
              <w:jc w:val="center"/>
              <w:rPr>
                <w:rFonts w:ascii="宋体" w:hAnsi="宋体"/>
                <w:color w:val="auto"/>
                <w:sz w:val="24"/>
                <w:highlight w:val="none"/>
              </w:rPr>
            </w:pPr>
          </w:p>
        </w:tc>
        <w:tc>
          <w:tcPr>
            <w:tcW w:w="1967" w:type="dxa"/>
            <w:vAlign w:val="center"/>
          </w:tcPr>
          <w:p w14:paraId="03E941EF">
            <w:pPr>
              <w:snapToGrid w:val="0"/>
              <w:spacing w:line="360" w:lineRule="exact"/>
              <w:jc w:val="center"/>
              <w:rPr>
                <w:rFonts w:ascii="宋体" w:hAnsi="宋体"/>
                <w:color w:val="auto"/>
                <w:sz w:val="24"/>
                <w:highlight w:val="none"/>
              </w:rPr>
            </w:pPr>
          </w:p>
        </w:tc>
        <w:tc>
          <w:tcPr>
            <w:tcW w:w="1289" w:type="dxa"/>
            <w:vAlign w:val="center"/>
          </w:tcPr>
          <w:p w14:paraId="28A7486C">
            <w:pPr>
              <w:snapToGrid w:val="0"/>
              <w:spacing w:line="360" w:lineRule="exact"/>
              <w:jc w:val="center"/>
              <w:rPr>
                <w:rFonts w:ascii="宋体" w:hAnsi="宋体"/>
                <w:color w:val="auto"/>
                <w:sz w:val="24"/>
                <w:highlight w:val="none"/>
              </w:rPr>
            </w:pPr>
          </w:p>
        </w:tc>
        <w:tc>
          <w:tcPr>
            <w:tcW w:w="1613" w:type="dxa"/>
            <w:vAlign w:val="center"/>
          </w:tcPr>
          <w:p w14:paraId="5B33E1F1">
            <w:pPr>
              <w:snapToGrid w:val="0"/>
              <w:spacing w:line="360" w:lineRule="exact"/>
              <w:jc w:val="center"/>
              <w:rPr>
                <w:rFonts w:ascii="宋体" w:hAnsi="宋体" w:cs="宋体"/>
                <w:color w:val="auto"/>
                <w:kern w:val="0"/>
                <w:sz w:val="24"/>
                <w:highlight w:val="none"/>
              </w:rPr>
            </w:pPr>
          </w:p>
        </w:tc>
        <w:tc>
          <w:tcPr>
            <w:tcW w:w="2746" w:type="dxa"/>
            <w:vAlign w:val="center"/>
          </w:tcPr>
          <w:p w14:paraId="51D431D1">
            <w:pPr>
              <w:widowControl/>
              <w:spacing w:line="440" w:lineRule="exact"/>
              <w:jc w:val="left"/>
              <w:rPr>
                <w:rFonts w:ascii="宋体" w:hAnsi="宋体"/>
                <w:color w:val="auto"/>
                <w:sz w:val="24"/>
                <w:highlight w:val="none"/>
              </w:rPr>
            </w:pP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ascii="宋体" w:hAnsi="宋体"/>
                <w:color w:val="auto"/>
                <w:sz w:val="24"/>
                <w:highlight w:val="none"/>
              </w:rPr>
            </w:pPr>
          </w:p>
        </w:tc>
        <w:tc>
          <w:tcPr>
            <w:tcW w:w="797" w:type="dxa"/>
            <w:vAlign w:val="center"/>
          </w:tcPr>
          <w:p w14:paraId="74DA0497">
            <w:pPr>
              <w:snapToGrid w:val="0"/>
              <w:spacing w:line="360" w:lineRule="exact"/>
              <w:jc w:val="center"/>
              <w:rPr>
                <w:rFonts w:ascii="宋体" w:hAnsi="宋体"/>
                <w:color w:val="auto"/>
                <w:sz w:val="24"/>
                <w:highlight w:val="none"/>
              </w:rPr>
            </w:pPr>
          </w:p>
        </w:tc>
        <w:tc>
          <w:tcPr>
            <w:tcW w:w="1967" w:type="dxa"/>
            <w:vAlign w:val="center"/>
          </w:tcPr>
          <w:p w14:paraId="33628E4A">
            <w:pPr>
              <w:snapToGrid w:val="0"/>
              <w:spacing w:line="360" w:lineRule="exact"/>
              <w:jc w:val="center"/>
              <w:rPr>
                <w:rFonts w:ascii="宋体" w:hAnsi="宋体"/>
                <w:color w:val="auto"/>
                <w:sz w:val="24"/>
                <w:highlight w:val="none"/>
              </w:rPr>
            </w:pPr>
          </w:p>
        </w:tc>
        <w:tc>
          <w:tcPr>
            <w:tcW w:w="1289" w:type="dxa"/>
            <w:vAlign w:val="center"/>
          </w:tcPr>
          <w:p w14:paraId="1C04AE52">
            <w:pPr>
              <w:snapToGrid w:val="0"/>
              <w:spacing w:line="360" w:lineRule="exact"/>
              <w:jc w:val="center"/>
              <w:rPr>
                <w:rFonts w:ascii="宋体" w:hAnsi="宋体"/>
                <w:color w:val="auto"/>
                <w:sz w:val="24"/>
                <w:highlight w:val="none"/>
              </w:rPr>
            </w:pPr>
          </w:p>
        </w:tc>
        <w:tc>
          <w:tcPr>
            <w:tcW w:w="1613" w:type="dxa"/>
            <w:vAlign w:val="center"/>
          </w:tcPr>
          <w:p w14:paraId="187453AD">
            <w:pPr>
              <w:snapToGrid w:val="0"/>
              <w:spacing w:line="360" w:lineRule="exact"/>
              <w:jc w:val="center"/>
              <w:rPr>
                <w:rFonts w:ascii="宋体" w:hAnsi="宋体" w:cs="宋体"/>
                <w:color w:val="auto"/>
                <w:kern w:val="0"/>
                <w:sz w:val="24"/>
                <w:highlight w:val="none"/>
              </w:rPr>
            </w:pPr>
          </w:p>
        </w:tc>
        <w:tc>
          <w:tcPr>
            <w:tcW w:w="2746" w:type="dxa"/>
            <w:vAlign w:val="center"/>
          </w:tcPr>
          <w:p w14:paraId="687BF0C6">
            <w:pPr>
              <w:widowControl/>
              <w:spacing w:line="440" w:lineRule="exact"/>
              <w:jc w:val="left"/>
              <w:rPr>
                <w:rFonts w:ascii="宋体" w:hAnsi="宋体"/>
                <w:color w:val="auto"/>
                <w:sz w:val="24"/>
                <w:highlight w:val="none"/>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ascii="宋体" w:hAnsi="宋体"/>
                <w:color w:val="auto"/>
                <w:sz w:val="24"/>
                <w:highlight w:val="none"/>
              </w:rPr>
            </w:pPr>
          </w:p>
        </w:tc>
        <w:tc>
          <w:tcPr>
            <w:tcW w:w="797" w:type="dxa"/>
            <w:vAlign w:val="center"/>
          </w:tcPr>
          <w:p w14:paraId="532F63CD">
            <w:pPr>
              <w:snapToGrid w:val="0"/>
              <w:spacing w:line="360" w:lineRule="exact"/>
              <w:jc w:val="center"/>
              <w:rPr>
                <w:rFonts w:ascii="宋体" w:hAnsi="宋体"/>
                <w:color w:val="auto"/>
                <w:sz w:val="24"/>
                <w:highlight w:val="none"/>
              </w:rPr>
            </w:pPr>
          </w:p>
        </w:tc>
        <w:tc>
          <w:tcPr>
            <w:tcW w:w="1967" w:type="dxa"/>
            <w:vAlign w:val="center"/>
          </w:tcPr>
          <w:p w14:paraId="1EA9A882">
            <w:pPr>
              <w:snapToGrid w:val="0"/>
              <w:spacing w:line="360" w:lineRule="exact"/>
              <w:jc w:val="center"/>
              <w:rPr>
                <w:rFonts w:ascii="宋体" w:hAnsi="宋体"/>
                <w:color w:val="auto"/>
                <w:sz w:val="24"/>
                <w:highlight w:val="none"/>
              </w:rPr>
            </w:pPr>
          </w:p>
        </w:tc>
        <w:tc>
          <w:tcPr>
            <w:tcW w:w="1289" w:type="dxa"/>
            <w:vAlign w:val="center"/>
          </w:tcPr>
          <w:p w14:paraId="4D07B887">
            <w:pPr>
              <w:snapToGrid w:val="0"/>
              <w:spacing w:line="360" w:lineRule="exact"/>
              <w:jc w:val="center"/>
              <w:rPr>
                <w:rFonts w:ascii="宋体" w:hAnsi="宋体"/>
                <w:color w:val="auto"/>
                <w:sz w:val="24"/>
                <w:highlight w:val="none"/>
              </w:rPr>
            </w:pPr>
          </w:p>
        </w:tc>
        <w:tc>
          <w:tcPr>
            <w:tcW w:w="1613" w:type="dxa"/>
            <w:vAlign w:val="center"/>
          </w:tcPr>
          <w:p w14:paraId="749F4981">
            <w:pPr>
              <w:snapToGrid w:val="0"/>
              <w:spacing w:line="360" w:lineRule="exact"/>
              <w:jc w:val="center"/>
              <w:rPr>
                <w:rFonts w:ascii="宋体" w:hAnsi="宋体" w:cs="宋体"/>
                <w:color w:val="auto"/>
                <w:kern w:val="0"/>
                <w:sz w:val="24"/>
                <w:highlight w:val="none"/>
              </w:rPr>
            </w:pPr>
          </w:p>
        </w:tc>
        <w:tc>
          <w:tcPr>
            <w:tcW w:w="2746" w:type="dxa"/>
            <w:vAlign w:val="center"/>
          </w:tcPr>
          <w:p w14:paraId="0F148859">
            <w:pPr>
              <w:widowControl/>
              <w:spacing w:line="440" w:lineRule="exact"/>
              <w:jc w:val="left"/>
              <w:rPr>
                <w:rFonts w:ascii="宋体" w:hAnsi="宋体"/>
                <w:color w:val="auto"/>
                <w:sz w:val="24"/>
                <w:highlight w:val="none"/>
              </w:rPr>
            </w:pPr>
          </w:p>
        </w:tc>
      </w:tr>
      <w:tr w14:paraId="207F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AEDCD7A">
            <w:pPr>
              <w:widowControl/>
              <w:spacing w:line="440" w:lineRule="exact"/>
              <w:jc w:val="left"/>
              <w:rPr>
                <w:rFonts w:ascii="宋体" w:hAnsi="宋体"/>
                <w:color w:val="auto"/>
                <w:sz w:val="24"/>
                <w:highlight w:val="none"/>
              </w:rPr>
            </w:pPr>
            <w:r>
              <w:rPr>
                <w:rFonts w:hint="eastAsia" w:ascii="宋体" w:hAnsi="宋体"/>
                <w:color w:val="auto"/>
                <w:sz w:val="24"/>
                <w:highlight w:val="none"/>
              </w:rPr>
              <w:t>合同包总价：</w:t>
            </w:r>
          </w:p>
        </w:tc>
      </w:tr>
    </w:tbl>
    <w:p w14:paraId="528179B4">
      <w:pPr>
        <w:pStyle w:val="34"/>
        <w:ind w:firstLine="6240" w:firstLineChars="2600"/>
        <w:rPr>
          <w:rFonts w:ascii="宋体" w:hAnsi="宋体"/>
          <w:color w:val="auto"/>
          <w:sz w:val="24"/>
          <w:highlight w:val="none"/>
        </w:rPr>
      </w:pPr>
    </w:p>
    <w:p w14:paraId="55CE1713">
      <w:pPr>
        <w:pStyle w:val="34"/>
        <w:ind w:firstLine="6240" w:firstLineChars="2600"/>
        <w:rPr>
          <w:rFonts w:ascii="宋体" w:hAnsi="宋体"/>
          <w:color w:val="auto"/>
          <w:sz w:val="24"/>
          <w:highlight w:val="none"/>
        </w:rPr>
      </w:pPr>
    </w:p>
    <w:p w14:paraId="6E4B7395">
      <w:pPr>
        <w:pStyle w:val="17"/>
        <w:spacing w:before="75" w:beforeAutospacing="0" w:after="75" w:afterAutospacing="0"/>
        <w:rPr>
          <w:color w:val="auto"/>
          <w:sz w:val="28"/>
          <w:szCs w:val="28"/>
          <w:highlight w:val="none"/>
        </w:rPr>
      </w:pPr>
    </w:p>
    <w:p w14:paraId="37E7E3C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39F84B58">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05AAF443">
      <w:pPr>
        <w:spacing w:line="360" w:lineRule="auto"/>
        <w:rPr>
          <w:color w:val="auto"/>
          <w:highlight w:val="none"/>
        </w:rPr>
      </w:pPr>
      <w:r>
        <w:rPr>
          <w:rFonts w:hint="eastAsia" w:ascii="宋体" w:hAnsi="宋体"/>
          <w:color w:val="auto"/>
          <w:sz w:val="24"/>
          <w:highlight w:val="none"/>
        </w:rPr>
        <w:t>日期：</w:t>
      </w:r>
    </w:p>
    <w:p w14:paraId="09CE71B3">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7A1936E">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7A1936E">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C09DA"/>
    <w:rsid w:val="00C026F8"/>
    <w:rsid w:val="00C81A6C"/>
    <w:rsid w:val="00ED1AA5"/>
    <w:rsid w:val="00F465D6"/>
    <w:rsid w:val="00F56A2D"/>
    <w:rsid w:val="00F6489B"/>
    <w:rsid w:val="01504677"/>
    <w:rsid w:val="020F67A8"/>
    <w:rsid w:val="0250440F"/>
    <w:rsid w:val="02701FB3"/>
    <w:rsid w:val="04467D92"/>
    <w:rsid w:val="045B6BFC"/>
    <w:rsid w:val="048C3708"/>
    <w:rsid w:val="04935EA1"/>
    <w:rsid w:val="052245E4"/>
    <w:rsid w:val="074D5215"/>
    <w:rsid w:val="07CD3B50"/>
    <w:rsid w:val="082B0F41"/>
    <w:rsid w:val="09876D1F"/>
    <w:rsid w:val="0C5862C3"/>
    <w:rsid w:val="0E0850FE"/>
    <w:rsid w:val="0EB73455"/>
    <w:rsid w:val="0F506711"/>
    <w:rsid w:val="107112F3"/>
    <w:rsid w:val="10BC7123"/>
    <w:rsid w:val="10C76FA3"/>
    <w:rsid w:val="11F1067D"/>
    <w:rsid w:val="129A79B8"/>
    <w:rsid w:val="12BA4DA0"/>
    <w:rsid w:val="12CD3D15"/>
    <w:rsid w:val="132E24E2"/>
    <w:rsid w:val="1509227B"/>
    <w:rsid w:val="15624E21"/>
    <w:rsid w:val="15A81187"/>
    <w:rsid w:val="16F4674D"/>
    <w:rsid w:val="182D693D"/>
    <w:rsid w:val="183448A1"/>
    <w:rsid w:val="192B5AC9"/>
    <w:rsid w:val="198253AE"/>
    <w:rsid w:val="1B7A460A"/>
    <w:rsid w:val="1E451612"/>
    <w:rsid w:val="1E4670A7"/>
    <w:rsid w:val="1E652CEC"/>
    <w:rsid w:val="1E883B85"/>
    <w:rsid w:val="1F6E459E"/>
    <w:rsid w:val="1F7218BF"/>
    <w:rsid w:val="20AB2AB8"/>
    <w:rsid w:val="211D2430"/>
    <w:rsid w:val="21591B6D"/>
    <w:rsid w:val="21661B3D"/>
    <w:rsid w:val="217414EF"/>
    <w:rsid w:val="21B802D7"/>
    <w:rsid w:val="22944F84"/>
    <w:rsid w:val="25E132E4"/>
    <w:rsid w:val="25E67E3A"/>
    <w:rsid w:val="27346523"/>
    <w:rsid w:val="27914921"/>
    <w:rsid w:val="27A961FC"/>
    <w:rsid w:val="27BE7CCB"/>
    <w:rsid w:val="281C4C20"/>
    <w:rsid w:val="290247D2"/>
    <w:rsid w:val="29E818BA"/>
    <w:rsid w:val="2AF947BC"/>
    <w:rsid w:val="2C641BDB"/>
    <w:rsid w:val="2DE01BB2"/>
    <w:rsid w:val="2E802ABE"/>
    <w:rsid w:val="2F5350E2"/>
    <w:rsid w:val="2F563DFD"/>
    <w:rsid w:val="2FBE405D"/>
    <w:rsid w:val="31197C45"/>
    <w:rsid w:val="3165241C"/>
    <w:rsid w:val="31856DC5"/>
    <w:rsid w:val="31945FA4"/>
    <w:rsid w:val="32A24820"/>
    <w:rsid w:val="32EF1BB0"/>
    <w:rsid w:val="33E3512F"/>
    <w:rsid w:val="349A7BC6"/>
    <w:rsid w:val="34A239DE"/>
    <w:rsid w:val="34F2723B"/>
    <w:rsid w:val="351914FA"/>
    <w:rsid w:val="35FF04A7"/>
    <w:rsid w:val="363A38D0"/>
    <w:rsid w:val="365A1038"/>
    <w:rsid w:val="36977083"/>
    <w:rsid w:val="37315851"/>
    <w:rsid w:val="38194142"/>
    <w:rsid w:val="391A437B"/>
    <w:rsid w:val="3AF631A3"/>
    <w:rsid w:val="3B755C91"/>
    <w:rsid w:val="3B960032"/>
    <w:rsid w:val="3BEB7A21"/>
    <w:rsid w:val="3D7B013C"/>
    <w:rsid w:val="3D80223A"/>
    <w:rsid w:val="3DDF24CA"/>
    <w:rsid w:val="3E4B4DE9"/>
    <w:rsid w:val="3EC80FE5"/>
    <w:rsid w:val="3F617B87"/>
    <w:rsid w:val="3FB45577"/>
    <w:rsid w:val="4049514F"/>
    <w:rsid w:val="40582199"/>
    <w:rsid w:val="41BC4715"/>
    <w:rsid w:val="41EC0457"/>
    <w:rsid w:val="420E4AC5"/>
    <w:rsid w:val="429012A7"/>
    <w:rsid w:val="43660022"/>
    <w:rsid w:val="43963680"/>
    <w:rsid w:val="44F07468"/>
    <w:rsid w:val="456F48F5"/>
    <w:rsid w:val="479408EE"/>
    <w:rsid w:val="47966DAC"/>
    <w:rsid w:val="47F92349"/>
    <w:rsid w:val="48BA649F"/>
    <w:rsid w:val="490D3027"/>
    <w:rsid w:val="49B32BEB"/>
    <w:rsid w:val="49F41BE5"/>
    <w:rsid w:val="4A8D0898"/>
    <w:rsid w:val="4B791AD5"/>
    <w:rsid w:val="4BAD7834"/>
    <w:rsid w:val="4C6836E0"/>
    <w:rsid w:val="50FE2865"/>
    <w:rsid w:val="510C6124"/>
    <w:rsid w:val="52A44B8B"/>
    <w:rsid w:val="53CC07F0"/>
    <w:rsid w:val="55637EB5"/>
    <w:rsid w:val="566D348C"/>
    <w:rsid w:val="57185D66"/>
    <w:rsid w:val="58EE737A"/>
    <w:rsid w:val="59201AE6"/>
    <w:rsid w:val="59604D6B"/>
    <w:rsid w:val="5A173625"/>
    <w:rsid w:val="5AE846B7"/>
    <w:rsid w:val="5B436C13"/>
    <w:rsid w:val="5CF34356"/>
    <w:rsid w:val="5D4819F7"/>
    <w:rsid w:val="5DA36C6E"/>
    <w:rsid w:val="5E9042A3"/>
    <w:rsid w:val="5EC01AD3"/>
    <w:rsid w:val="61C02003"/>
    <w:rsid w:val="63014E7B"/>
    <w:rsid w:val="637170D4"/>
    <w:rsid w:val="642165DB"/>
    <w:rsid w:val="647273B2"/>
    <w:rsid w:val="647452F7"/>
    <w:rsid w:val="64AC685A"/>
    <w:rsid w:val="65A417D5"/>
    <w:rsid w:val="665B2667"/>
    <w:rsid w:val="67BF1632"/>
    <w:rsid w:val="693E5929"/>
    <w:rsid w:val="6C22464F"/>
    <w:rsid w:val="6C953C26"/>
    <w:rsid w:val="6CCF424B"/>
    <w:rsid w:val="6D611CCD"/>
    <w:rsid w:val="6D817750"/>
    <w:rsid w:val="6E971E7B"/>
    <w:rsid w:val="7035419E"/>
    <w:rsid w:val="708A1FFA"/>
    <w:rsid w:val="70F40F4A"/>
    <w:rsid w:val="73337CF4"/>
    <w:rsid w:val="7356338A"/>
    <w:rsid w:val="75B54CA5"/>
    <w:rsid w:val="76537E29"/>
    <w:rsid w:val="767E153E"/>
    <w:rsid w:val="76985653"/>
    <w:rsid w:val="770F28A0"/>
    <w:rsid w:val="77133AF1"/>
    <w:rsid w:val="7908280B"/>
    <w:rsid w:val="796F171B"/>
    <w:rsid w:val="79766B8D"/>
    <w:rsid w:val="79BB4D74"/>
    <w:rsid w:val="79C3388D"/>
    <w:rsid w:val="79D81CAC"/>
    <w:rsid w:val="7AF9540C"/>
    <w:rsid w:val="7B334D22"/>
    <w:rsid w:val="7CD07548"/>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Document Map"/>
    <w:basedOn w:val="1"/>
    <w:link w:val="48"/>
    <w:qFormat/>
    <w:uiPriority w:val="0"/>
    <w:rPr>
      <w:rFonts w:ascii="宋体"/>
      <w:sz w:val="18"/>
      <w:szCs w:val="18"/>
    </w:rPr>
  </w:style>
  <w:style w:type="paragraph" w:styleId="9">
    <w:name w:val="annotation text"/>
    <w:basedOn w:val="1"/>
    <w:link w:val="41"/>
    <w:qFormat/>
    <w:uiPriority w:val="0"/>
    <w:pPr>
      <w:jc w:val="left"/>
    </w:p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9"/>
    <w:next w:val="9"/>
    <w:link w:val="42"/>
    <w:qFormat/>
    <w:uiPriority w:val="0"/>
    <w:rPr>
      <w:b/>
      <w:bCs/>
    </w:rPr>
  </w:style>
  <w:style w:type="paragraph" w:styleId="20">
    <w:name w:val="Body Text First Indent"/>
    <w:basedOn w:val="10"/>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1"/>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Char"/>
    <w:basedOn w:val="24"/>
    <w:link w:val="12"/>
    <w:qFormat/>
    <w:uiPriority w:val="0"/>
    <w:rPr>
      <w:rFonts w:ascii="Calibri" w:hAnsi="Calibri"/>
      <w:kern w:val="2"/>
      <w:sz w:val="18"/>
      <w:szCs w:val="18"/>
    </w:rPr>
  </w:style>
  <w:style w:type="character" w:customStyle="1" w:styleId="41">
    <w:name w:val="批注文字 Char"/>
    <w:basedOn w:val="24"/>
    <w:link w:val="9"/>
    <w:qFormat/>
    <w:uiPriority w:val="0"/>
    <w:rPr>
      <w:rFonts w:ascii="Calibri" w:hAnsi="Calibri"/>
      <w:kern w:val="2"/>
      <w:sz w:val="21"/>
      <w:szCs w:val="24"/>
    </w:rPr>
  </w:style>
  <w:style w:type="character" w:customStyle="1" w:styleId="42">
    <w:name w:val="批注主题 Char"/>
    <w:basedOn w:val="41"/>
    <w:link w:val="19"/>
    <w:qFormat/>
    <w:uiPriority w:val="0"/>
    <w:rPr>
      <w:rFonts w:ascii="Calibri" w:hAnsi="Calibri"/>
      <w:kern w:val="2"/>
      <w:sz w:val="21"/>
      <w:szCs w:val="24"/>
    </w:rPr>
  </w:style>
  <w:style w:type="character" w:customStyle="1" w:styleId="43">
    <w:name w:val="页眉 Char"/>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Char"/>
    <w:basedOn w:val="24"/>
    <w:link w:val="8"/>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33</Pages>
  <Words>13609</Words>
  <Characters>14420</Characters>
  <Lines>138</Lines>
  <Paragraphs>38</Paragraphs>
  <TotalTime>0</TotalTime>
  <ScaleCrop>false</ScaleCrop>
  <LinksUpToDate>false</LinksUpToDate>
  <CharactersWithSpaces>15222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2025-05-15T01:24:00Z</cp:lastPrinted>
  <dcterms:modified xsi:type="dcterms:W3CDTF">2025-07-09T08:51:29Z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1C8DF98594874121857D4FA2A4367643_13</vt:lpwstr>
  </property>
  <property fmtid="{D5CDD505-2E9C-101B-9397-08002B2CF9AE}" pid="4" name="KSOTemplateDocerSaveRecord">
    <vt:lpwstr>eyJoZGlkIjoiMWY0YzY3MjAwOGM0NDk3YTMxMGM4MGVmMDNmYjc2ODgiLCJ1c2VySWQiOiI0MDA3NTgxNDcifQ==</vt:lpwstr>
  </property>
</Properties>
</file>