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4B396E">
      <w:pPr>
        <w:pStyle w:val="23"/>
        <w:ind w:left="0" w:leftChars="0" w:firstLine="0"/>
        <w:rPr>
          <w:lang w:val="zh-CN"/>
        </w:rPr>
      </w:pPr>
    </w:p>
    <w:p w14:paraId="5FC99F2D">
      <w:pPr>
        <w:spacing w:line="720" w:lineRule="auto"/>
        <w:jc w:val="center"/>
        <w:rPr>
          <w:rFonts w:ascii="宋体" w:hAnsi="宋体"/>
          <w:b/>
          <w:sz w:val="72"/>
          <w:szCs w:val="72"/>
        </w:rPr>
      </w:pPr>
    </w:p>
    <w:p w14:paraId="47477749">
      <w:pPr>
        <w:spacing w:line="360" w:lineRule="auto"/>
        <w:jc w:val="center"/>
        <w:rPr>
          <w:rFonts w:ascii="宋体" w:hAnsi="宋体"/>
          <w:b/>
          <w:sz w:val="72"/>
          <w:szCs w:val="72"/>
        </w:rPr>
      </w:pPr>
      <w:r>
        <w:rPr>
          <w:rFonts w:hint="eastAsia" w:ascii="宋体" w:hAnsi="宋体"/>
          <w:b/>
          <w:sz w:val="72"/>
          <w:szCs w:val="72"/>
        </w:rPr>
        <w:t>网上竞价文件</w:t>
      </w:r>
    </w:p>
    <w:p w14:paraId="760C11D6">
      <w:pPr>
        <w:pStyle w:val="14"/>
        <w:spacing w:line="0" w:lineRule="atLeast"/>
        <w:rPr>
          <w:rFonts w:hAnsi="宋体"/>
          <w:b/>
          <w:sz w:val="32"/>
        </w:rPr>
      </w:pPr>
    </w:p>
    <w:p w14:paraId="6EAE33C7">
      <w:pPr>
        <w:pStyle w:val="14"/>
        <w:spacing w:line="0" w:lineRule="atLeast"/>
        <w:jc w:val="center"/>
        <w:rPr>
          <w:rFonts w:hAnsi="宋体"/>
          <w:b/>
          <w:sz w:val="36"/>
        </w:rPr>
      </w:pPr>
    </w:p>
    <w:p w14:paraId="33ED90BC">
      <w:pPr>
        <w:pStyle w:val="14"/>
        <w:spacing w:line="0" w:lineRule="atLeast"/>
        <w:jc w:val="center"/>
        <w:rPr>
          <w:rFonts w:hAnsi="宋体"/>
          <w:b/>
          <w:sz w:val="36"/>
        </w:rPr>
      </w:pPr>
    </w:p>
    <w:p w14:paraId="054AF615">
      <w:pPr>
        <w:pStyle w:val="14"/>
        <w:spacing w:line="0" w:lineRule="atLeast"/>
        <w:jc w:val="center"/>
        <w:rPr>
          <w:rFonts w:hAnsi="宋体"/>
          <w:b/>
          <w:sz w:val="36"/>
        </w:rPr>
      </w:pPr>
    </w:p>
    <w:p w14:paraId="70B19628">
      <w:pPr>
        <w:pStyle w:val="14"/>
        <w:spacing w:line="400" w:lineRule="exact"/>
        <w:rPr>
          <w:rFonts w:hAnsi="宋体"/>
          <w:b/>
          <w:sz w:val="36"/>
        </w:rPr>
      </w:pPr>
    </w:p>
    <w:p w14:paraId="2F02521F">
      <w:pPr>
        <w:pStyle w:val="14"/>
        <w:spacing w:line="400" w:lineRule="exact"/>
        <w:rPr>
          <w:rFonts w:hAnsi="宋体"/>
          <w:b/>
          <w:sz w:val="36"/>
        </w:rPr>
      </w:pPr>
    </w:p>
    <w:p w14:paraId="510F045D">
      <w:pPr>
        <w:pStyle w:val="14"/>
        <w:spacing w:line="640" w:lineRule="exact"/>
        <w:ind w:firstLine="1606" w:firstLineChars="500"/>
        <w:rPr>
          <w:rFonts w:hint="eastAsia" w:hAnsi="宋体" w:eastAsia="宋体"/>
          <w:b/>
          <w:sz w:val="32"/>
          <w:szCs w:val="32"/>
          <w:lang w:eastAsia="zh-CN"/>
        </w:rPr>
      </w:pPr>
      <w:r>
        <w:rPr>
          <w:rFonts w:hint="eastAsia" w:hAnsi="宋体"/>
          <w:b/>
          <w:sz w:val="32"/>
          <w:szCs w:val="32"/>
        </w:rPr>
        <w:t>项目编号：</w:t>
      </w:r>
      <w:r>
        <w:rPr>
          <w:rFonts w:hint="eastAsia" w:hAnsi="宋体"/>
          <w:b/>
          <w:sz w:val="32"/>
          <w:szCs w:val="32"/>
          <w:lang w:eastAsia="zh-CN"/>
        </w:rPr>
        <w:t>FJCZ-WJ-2025-23-1</w:t>
      </w:r>
    </w:p>
    <w:p w14:paraId="676BEB6C">
      <w:pPr>
        <w:pStyle w:val="14"/>
        <w:spacing w:line="640" w:lineRule="exact"/>
        <w:ind w:firstLine="1606" w:firstLineChars="500"/>
        <w:rPr>
          <w:rFonts w:hAnsi="宋体"/>
          <w:b/>
          <w:sz w:val="32"/>
          <w:szCs w:val="32"/>
        </w:rPr>
      </w:pPr>
      <w:r>
        <w:rPr>
          <w:rFonts w:hint="eastAsia" w:hAnsi="宋体"/>
          <w:b/>
          <w:sz w:val="32"/>
          <w:szCs w:val="32"/>
        </w:rPr>
        <w:t>项目名称：数智一体化平台项目监理服务</w:t>
      </w:r>
    </w:p>
    <w:p w14:paraId="5A64301D">
      <w:pPr>
        <w:pStyle w:val="14"/>
        <w:spacing w:line="640" w:lineRule="exact"/>
        <w:ind w:firstLine="1606" w:firstLineChars="500"/>
        <w:rPr>
          <w:rFonts w:hAnsi="宋体"/>
          <w:b/>
          <w:sz w:val="32"/>
          <w:szCs w:val="32"/>
        </w:rPr>
      </w:pPr>
      <w:r>
        <w:rPr>
          <w:rFonts w:hint="eastAsia" w:hAnsi="宋体"/>
          <w:b/>
          <w:sz w:val="32"/>
          <w:szCs w:val="32"/>
        </w:rPr>
        <w:t>采购人：福建省泉州升华实业有限公司</w:t>
      </w:r>
    </w:p>
    <w:p w14:paraId="59BDEF11">
      <w:pPr>
        <w:spacing w:line="500" w:lineRule="exact"/>
        <w:rPr>
          <w:rFonts w:ascii="宋体" w:hAnsi="宋体"/>
          <w:b/>
          <w:sz w:val="48"/>
        </w:rPr>
      </w:pPr>
    </w:p>
    <w:p w14:paraId="4896A67A">
      <w:pPr>
        <w:pStyle w:val="4"/>
        <w:rPr>
          <w:sz w:val="48"/>
        </w:rPr>
      </w:pPr>
    </w:p>
    <w:p w14:paraId="15C564DF"/>
    <w:p w14:paraId="3233D169">
      <w:pPr>
        <w:spacing w:line="500" w:lineRule="exact"/>
        <w:jc w:val="center"/>
        <w:rPr>
          <w:rFonts w:ascii="宋体" w:hAnsi="宋体"/>
          <w:b/>
          <w:sz w:val="32"/>
          <w:szCs w:val="32"/>
        </w:rPr>
      </w:pPr>
      <w:r>
        <w:rPr>
          <w:rFonts w:hint="eastAsia" w:ascii="宋体" w:hAnsi="宋体"/>
          <w:b/>
          <w:sz w:val="32"/>
          <w:szCs w:val="32"/>
        </w:rPr>
        <w:t>福建诚致项目管理有限公司</w:t>
      </w:r>
    </w:p>
    <w:p w14:paraId="53887D76">
      <w:pPr>
        <w:spacing w:line="500" w:lineRule="exact"/>
        <w:jc w:val="center"/>
        <w:rPr>
          <w:rFonts w:ascii="宋体" w:hAnsi="宋体"/>
          <w:b/>
          <w:sz w:val="32"/>
          <w:szCs w:val="32"/>
        </w:rPr>
      </w:pPr>
      <w:r>
        <w:rPr>
          <w:rFonts w:hint="eastAsia" w:ascii="宋体" w:hAnsi="宋体"/>
          <w:b/>
          <w:sz w:val="32"/>
          <w:szCs w:val="32"/>
        </w:rPr>
        <w:t>二〇二五年</w:t>
      </w:r>
      <w:r>
        <w:rPr>
          <w:rFonts w:hint="eastAsia" w:ascii="宋体" w:hAnsi="宋体"/>
          <w:b/>
          <w:color w:val="auto"/>
          <w:sz w:val="32"/>
          <w:szCs w:val="32"/>
          <w:lang w:val="en-US" w:eastAsia="zh-CN"/>
        </w:rPr>
        <w:t>七</w:t>
      </w:r>
      <w:r>
        <w:rPr>
          <w:rFonts w:hint="eastAsia" w:ascii="宋体" w:hAnsi="宋体"/>
          <w:b/>
          <w:sz w:val="32"/>
          <w:szCs w:val="32"/>
        </w:rPr>
        <w:t>月</w:t>
      </w:r>
    </w:p>
    <w:p w14:paraId="5C7EACD3">
      <w:pPr>
        <w:pStyle w:val="12"/>
        <w:rPr>
          <w:rFonts w:ascii="宋体" w:hAnsi="宋体"/>
        </w:rPr>
      </w:pPr>
    </w:p>
    <w:p w14:paraId="61896D83">
      <w:pPr>
        <w:spacing w:line="480" w:lineRule="auto"/>
        <w:jc w:val="center"/>
        <w:rPr>
          <w:rFonts w:ascii="宋体" w:hAnsi="宋体" w:cs="宋体"/>
          <w:b/>
          <w:bCs/>
          <w:kern w:val="0"/>
          <w:sz w:val="32"/>
          <w:szCs w:val="32"/>
        </w:rPr>
      </w:pPr>
      <w:r>
        <w:rPr>
          <w:rFonts w:hint="eastAsia" w:ascii="宋体" w:hAnsi="宋体" w:cs="宋体"/>
          <w:b/>
          <w:bCs/>
          <w:kern w:val="0"/>
          <w:sz w:val="32"/>
          <w:szCs w:val="32"/>
        </w:rPr>
        <w:br w:type="page"/>
      </w:r>
    </w:p>
    <w:p w14:paraId="6E3A77D6">
      <w:pPr>
        <w:spacing w:line="480" w:lineRule="auto"/>
        <w:jc w:val="both"/>
        <w:rPr>
          <w:rFonts w:hint="eastAsia" w:ascii="宋体" w:hAnsi="宋体" w:cs="宋体"/>
          <w:b/>
          <w:bCs/>
          <w:kern w:val="0"/>
          <w:sz w:val="44"/>
          <w:szCs w:val="44"/>
        </w:rPr>
      </w:pPr>
    </w:p>
    <w:p w14:paraId="104EA6C7">
      <w:pPr>
        <w:spacing w:line="480" w:lineRule="auto"/>
        <w:jc w:val="center"/>
        <w:rPr>
          <w:rFonts w:hint="eastAsia" w:ascii="宋体" w:hAnsi="宋体" w:cs="宋体"/>
          <w:b/>
          <w:bCs/>
          <w:kern w:val="0"/>
          <w:sz w:val="44"/>
          <w:szCs w:val="44"/>
        </w:rPr>
      </w:pPr>
      <w:r>
        <w:rPr>
          <w:rFonts w:hint="eastAsia" w:ascii="宋体" w:hAnsi="宋体" w:cs="宋体"/>
          <w:b/>
          <w:bCs/>
          <w:kern w:val="0"/>
          <w:sz w:val="44"/>
          <w:szCs w:val="44"/>
        </w:rPr>
        <w:t>目   录</w:t>
      </w:r>
    </w:p>
    <w:p w14:paraId="4A1D2E39">
      <w:pPr>
        <w:spacing w:line="480" w:lineRule="auto"/>
        <w:rPr>
          <w:rFonts w:ascii="宋体" w:hAnsi="宋体" w:cs="宋体"/>
          <w:b/>
          <w:bCs/>
          <w:kern w:val="0"/>
          <w:sz w:val="32"/>
          <w:szCs w:val="32"/>
        </w:rPr>
      </w:pPr>
      <w:r>
        <w:rPr>
          <w:rFonts w:hint="eastAsia" w:ascii="宋体" w:hAnsi="宋体" w:cs="宋体"/>
          <w:b/>
          <w:bCs/>
          <w:kern w:val="0"/>
          <w:sz w:val="32"/>
          <w:szCs w:val="32"/>
        </w:rPr>
        <w:t>第一章 网上竞价邀请-----------------------------------03</w:t>
      </w:r>
    </w:p>
    <w:p w14:paraId="4D906EE9">
      <w:pPr>
        <w:spacing w:line="480" w:lineRule="auto"/>
        <w:rPr>
          <w:rFonts w:ascii="宋体" w:hAnsi="宋体" w:cs="宋体"/>
          <w:b/>
          <w:bCs/>
          <w:kern w:val="0"/>
          <w:sz w:val="32"/>
          <w:szCs w:val="32"/>
        </w:rPr>
      </w:pPr>
      <w:r>
        <w:rPr>
          <w:rFonts w:hint="eastAsia" w:ascii="宋体" w:hAnsi="宋体" w:cs="宋体"/>
          <w:b/>
          <w:bCs/>
          <w:kern w:val="0"/>
          <w:sz w:val="32"/>
          <w:szCs w:val="32"/>
        </w:rPr>
        <w:t>第二章 网上竞价须知-----------------------------------06</w:t>
      </w:r>
    </w:p>
    <w:p w14:paraId="0A53DF83">
      <w:pPr>
        <w:spacing w:line="480" w:lineRule="auto"/>
        <w:rPr>
          <w:rFonts w:ascii="宋体" w:hAnsi="宋体" w:cs="宋体"/>
          <w:b/>
          <w:bCs/>
          <w:kern w:val="0"/>
          <w:sz w:val="32"/>
          <w:szCs w:val="32"/>
        </w:rPr>
      </w:pPr>
      <w:r>
        <w:rPr>
          <w:rFonts w:hint="eastAsia" w:ascii="宋体" w:hAnsi="宋体" w:cs="宋体"/>
          <w:b/>
          <w:kern w:val="0"/>
          <w:sz w:val="32"/>
          <w:szCs w:val="32"/>
        </w:rPr>
        <w:t>第三章 网上竞价内容及要求</w:t>
      </w:r>
      <w:r>
        <w:rPr>
          <w:rFonts w:hint="eastAsia" w:ascii="宋体" w:hAnsi="宋体" w:cs="宋体"/>
          <w:b/>
          <w:bCs/>
          <w:kern w:val="0"/>
          <w:sz w:val="32"/>
          <w:szCs w:val="32"/>
        </w:rPr>
        <w:t>-----------------------------10</w:t>
      </w:r>
    </w:p>
    <w:p w14:paraId="49D6E0A5">
      <w:pPr>
        <w:spacing w:line="480" w:lineRule="auto"/>
        <w:rPr>
          <w:rFonts w:hint="eastAsia" w:ascii="宋体" w:hAnsi="宋体" w:eastAsia="宋体" w:cs="宋体"/>
          <w:b/>
          <w:bCs/>
          <w:kern w:val="0"/>
          <w:sz w:val="32"/>
          <w:szCs w:val="32"/>
          <w:lang w:eastAsia="zh-CN"/>
        </w:rPr>
      </w:pPr>
      <w:r>
        <w:rPr>
          <w:rFonts w:hint="eastAsia" w:ascii="宋体" w:hAnsi="宋体" w:cs="宋体"/>
          <w:b/>
          <w:bCs/>
          <w:kern w:val="0"/>
          <w:sz w:val="32"/>
          <w:szCs w:val="32"/>
        </w:rPr>
        <w:t>第四章 合同参考文本-----------------------------------2</w:t>
      </w:r>
      <w:r>
        <w:rPr>
          <w:rFonts w:hint="eastAsia" w:ascii="宋体" w:hAnsi="宋体" w:cs="宋体"/>
          <w:b/>
          <w:bCs/>
          <w:kern w:val="0"/>
          <w:sz w:val="32"/>
          <w:szCs w:val="32"/>
          <w:lang w:val="en-US" w:eastAsia="zh-CN"/>
        </w:rPr>
        <w:t>3</w:t>
      </w:r>
    </w:p>
    <w:p w14:paraId="178E522B">
      <w:pPr>
        <w:spacing w:line="480" w:lineRule="auto"/>
        <w:jc w:val="center"/>
        <w:rPr>
          <w:rFonts w:hint="eastAsia" w:ascii="宋体" w:hAnsi="宋体" w:eastAsia="宋体" w:cs="宋体"/>
          <w:b/>
          <w:bCs/>
          <w:kern w:val="0"/>
          <w:sz w:val="32"/>
          <w:szCs w:val="32"/>
          <w:lang w:eastAsia="zh-CN"/>
        </w:rPr>
      </w:pPr>
      <w:r>
        <w:rPr>
          <w:rFonts w:hint="eastAsia" w:ascii="宋体" w:hAnsi="宋体" w:cs="宋体"/>
          <w:b/>
          <w:bCs/>
          <w:kern w:val="0"/>
          <w:sz w:val="32"/>
          <w:szCs w:val="32"/>
        </w:rPr>
        <w:t>第五章 响应文件格式-----------------------------------2</w:t>
      </w:r>
      <w:r>
        <w:rPr>
          <w:rFonts w:hint="eastAsia" w:ascii="宋体" w:hAnsi="宋体" w:cs="宋体"/>
          <w:b/>
          <w:bCs/>
          <w:kern w:val="0"/>
          <w:sz w:val="32"/>
          <w:szCs w:val="32"/>
          <w:lang w:val="en-US" w:eastAsia="zh-CN"/>
        </w:rPr>
        <w:t>6</w:t>
      </w:r>
    </w:p>
    <w:p w14:paraId="2C3FFB7C">
      <w:pPr>
        <w:spacing w:line="480" w:lineRule="auto"/>
        <w:jc w:val="center"/>
        <w:rPr>
          <w:rFonts w:ascii="宋体" w:hAnsi="宋体" w:cs="宋体"/>
          <w:b/>
          <w:bCs/>
          <w:kern w:val="0"/>
          <w:sz w:val="32"/>
          <w:szCs w:val="32"/>
        </w:rPr>
      </w:pPr>
      <w:r>
        <w:rPr>
          <w:rFonts w:hint="eastAsia" w:ascii="宋体" w:hAnsi="宋体" w:cs="宋体"/>
          <w:b/>
          <w:bCs/>
          <w:kern w:val="0"/>
          <w:sz w:val="32"/>
          <w:szCs w:val="32"/>
        </w:rPr>
        <w:br w:type="page"/>
      </w:r>
      <w:r>
        <w:rPr>
          <w:rFonts w:hint="eastAsia" w:ascii="宋体" w:hAnsi="宋体" w:cs="宋体"/>
          <w:b/>
          <w:bCs/>
          <w:kern w:val="0"/>
          <w:sz w:val="32"/>
          <w:szCs w:val="32"/>
        </w:rPr>
        <w:t>第一章 网上竞价邀请</w:t>
      </w:r>
    </w:p>
    <w:p w14:paraId="76A3DE33">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福建诚致项目管理有限公司受福建省泉州升华实业有限公司</w:t>
      </w:r>
      <w:r>
        <w:rPr>
          <w:rFonts w:hint="eastAsia" w:ascii="宋体" w:hAnsi="宋体" w:cs="宋体"/>
          <w:bCs/>
          <w:kern w:val="0"/>
          <w:sz w:val="24"/>
        </w:rPr>
        <w:t>的</w:t>
      </w:r>
      <w:r>
        <w:rPr>
          <w:rFonts w:hint="eastAsia" w:ascii="宋体" w:hAnsi="宋体" w:cs="宋体"/>
          <w:kern w:val="0"/>
          <w:sz w:val="24"/>
        </w:rPr>
        <w:t>委托，现通过网上竞价的方式选择数智一体化平台项目监理服务的成交供应商。现邀请合格的供应商对</w:t>
      </w:r>
      <w:r>
        <w:rPr>
          <w:rFonts w:hint="eastAsia" w:ascii="宋体" w:hAnsi="宋体"/>
          <w:sz w:val="24"/>
        </w:rPr>
        <w:t>本项目进行网</w:t>
      </w:r>
      <w:r>
        <w:rPr>
          <w:rFonts w:hint="eastAsia" w:ascii="宋体" w:hAnsi="宋体" w:cs="宋体"/>
          <w:kern w:val="0"/>
          <w:sz w:val="24"/>
        </w:rPr>
        <w:t>上竞价。</w:t>
      </w:r>
    </w:p>
    <w:p w14:paraId="290838F8">
      <w:pPr>
        <w:widowControl/>
        <w:spacing w:line="360" w:lineRule="auto"/>
        <w:ind w:firstLine="482" w:firstLineChars="200"/>
        <w:jc w:val="left"/>
        <w:rPr>
          <w:rFonts w:hint="eastAsia" w:ascii="宋体" w:hAnsi="宋体" w:eastAsia="宋体"/>
          <w:b/>
          <w:bCs/>
          <w:sz w:val="24"/>
          <w:lang w:eastAsia="zh-CN"/>
        </w:rPr>
      </w:pPr>
      <w:r>
        <w:rPr>
          <w:rFonts w:hint="eastAsia" w:ascii="宋体" w:hAnsi="宋体" w:cs="宋体"/>
          <w:b/>
          <w:bCs/>
          <w:kern w:val="0"/>
          <w:sz w:val="24"/>
        </w:rPr>
        <w:t>1.项目编号：</w:t>
      </w:r>
      <w:r>
        <w:rPr>
          <w:rFonts w:hint="eastAsia" w:ascii="宋体" w:hAnsi="宋体" w:cs="宋体"/>
          <w:b/>
          <w:bCs/>
          <w:kern w:val="0"/>
          <w:sz w:val="24"/>
          <w:lang w:eastAsia="zh-CN"/>
        </w:rPr>
        <w:t>FJCZ-WJ-2025-23-1</w:t>
      </w:r>
    </w:p>
    <w:p w14:paraId="687DC4E0">
      <w:pPr>
        <w:widowControl/>
        <w:spacing w:line="360" w:lineRule="auto"/>
        <w:ind w:firstLine="482" w:firstLineChars="200"/>
        <w:jc w:val="left"/>
        <w:rPr>
          <w:rFonts w:ascii="宋体" w:hAnsi="宋体"/>
          <w:b/>
          <w:bCs/>
          <w:sz w:val="24"/>
        </w:rPr>
      </w:pPr>
      <w:r>
        <w:rPr>
          <w:rFonts w:hint="eastAsia" w:ascii="宋体" w:hAnsi="宋体" w:cs="宋体"/>
          <w:b/>
          <w:bCs/>
          <w:kern w:val="0"/>
          <w:sz w:val="24"/>
        </w:rPr>
        <w:t>2.项目名称：</w:t>
      </w:r>
      <w:bookmarkStart w:id="0" w:name="OLE_LINK6"/>
      <w:bookmarkStart w:id="1" w:name="OLE_LINK5"/>
      <w:r>
        <w:rPr>
          <w:rFonts w:hint="eastAsia" w:ascii="宋体" w:hAnsi="宋体" w:cs="宋体"/>
          <w:b/>
          <w:bCs/>
          <w:kern w:val="0"/>
          <w:sz w:val="24"/>
        </w:rPr>
        <w:t>数智一体化平台项目监理服务</w:t>
      </w:r>
      <w:bookmarkEnd w:id="0"/>
      <w:bookmarkEnd w:id="1"/>
    </w:p>
    <w:p w14:paraId="5A7914AF">
      <w:pPr>
        <w:widowControl/>
        <w:spacing w:line="360" w:lineRule="auto"/>
        <w:ind w:firstLine="482" w:firstLineChars="200"/>
        <w:jc w:val="left"/>
        <w:rPr>
          <w:rFonts w:ascii="宋体" w:hAnsi="宋体" w:cs="宋体"/>
          <w:b/>
          <w:kern w:val="0"/>
          <w:sz w:val="24"/>
        </w:rPr>
      </w:pPr>
      <w:r>
        <w:rPr>
          <w:rFonts w:hint="eastAsia" w:ascii="宋体" w:hAnsi="宋体"/>
          <w:b/>
          <w:sz w:val="24"/>
        </w:rPr>
        <w:t>3.网上竞价服务名称及服务要求等详见“第二章 网上竞价内容及要求”</w:t>
      </w:r>
      <w:r>
        <w:rPr>
          <w:rFonts w:hint="eastAsia" w:ascii="宋体" w:hAnsi="宋体" w:cs="宋体"/>
          <w:b/>
          <w:kern w:val="0"/>
          <w:sz w:val="24"/>
        </w:rPr>
        <w:t>。</w:t>
      </w:r>
    </w:p>
    <w:p w14:paraId="50B44DEA">
      <w:pPr>
        <w:pStyle w:val="18"/>
        <w:spacing w:before="0" w:beforeAutospacing="0" w:after="0" w:afterAutospacing="0" w:line="360" w:lineRule="auto"/>
        <w:ind w:firstLine="480"/>
        <w:rPr>
          <w:b/>
          <w:bCs/>
        </w:rPr>
      </w:pPr>
      <w:r>
        <w:rPr>
          <w:rFonts w:hint="eastAsia"/>
          <w:b/>
          <w:bCs/>
        </w:rPr>
        <w:t>4.报名及竞价时间安排：</w:t>
      </w:r>
    </w:p>
    <w:p w14:paraId="723C2238">
      <w:pPr>
        <w:spacing w:line="360" w:lineRule="auto"/>
        <w:ind w:firstLine="480" w:firstLineChars="200"/>
        <w:rPr>
          <w:rFonts w:ascii="宋体" w:hAnsi="宋体"/>
          <w:sz w:val="24"/>
        </w:rPr>
      </w:pPr>
      <w:bookmarkStart w:id="2" w:name="_Toc21403"/>
      <w:r>
        <w:rPr>
          <w:rFonts w:hint="eastAsia" w:ascii="宋体" w:hAnsi="宋体"/>
          <w:sz w:val="24"/>
        </w:rPr>
        <w:t>报名开始时间：</w:t>
      </w:r>
      <w:r>
        <w:rPr>
          <w:rFonts w:hint="eastAsia" w:ascii="宋体" w:hAnsi="宋体" w:cs="宋体"/>
          <w:kern w:val="0"/>
          <w:sz w:val="24"/>
        </w:rPr>
        <w:t>2025年</w:t>
      </w:r>
      <w:r>
        <w:rPr>
          <w:rFonts w:hint="eastAsia" w:ascii="宋体" w:hAnsi="宋体" w:cs="宋体"/>
          <w:kern w:val="0"/>
          <w:sz w:val="24"/>
          <w:lang w:val="en-US" w:eastAsia="zh-CN"/>
        </w:rPr>
        <w:t>07</w:t>
      </w:r>
      <w:r>
        <w:rPr>
          <w:rFonts w:hint="eastAsia" w:ascii="宋体" w:hAnsi="宋体" w:cs="宋体"/>
          <w:kern w:val="0"/>
          <w:sz w:val="24"/>
        </w:rPr>
        <w:t>月</w:t>
      </w:r>
      <w:r>
        <w:rPr>
          <w:rFonts w:hint="eastAsia" w:ascii="宋体" w:hAnsi="宋体" w:cs="宋体"/>
          <w:kern w:val="0"/>
          <w:sz w:val="24"/>
          <w:lang w:val="en-US" w:eastAsia="zh-CN"/>
        </w:rPr>
        <w:t>01</w:t>
      </w:r>
      <w:r>
        <w:rPr>
          <w:rFonts w:hint="eastAsia" w:ascii="宋体" w:hAnsi="宋体" w:cs="宋体"/>
          <w:kern w:val="0"/>
          <w:sz w:val="24"/>
        </w:rPr>
        <w:t>日09:</w:t>
      </w:r>
      <w:r>
        <w:rPr>
          <w:rFonts w:hint="eastAsia" w:ascii="宋体" w:hAnsi="宋体" w:cs="宋体"/>
          <w:kern w:val="0"/>
          <w:sz w:val="24"/>
          <w:lang w:val="en-US" w:eastAsia="zh-CN"/>
        </w:rPr>
        <w:t>3</w:t>
      </w:r>
      <w:r>
        <w:rPr>
          <w:rFonts w:hint="eastAsia" w:ascii="宋体" w:hAnsi="宋体" w:cs="宋体"/>
          <w:kern w:val="0"/>
          <w:sz w:val="24"/>
        </w:rPr>
        <w:t>0:00</w:t>
      </w:r>
    </w:p>
    <w:p w14:paraId="6EF22C26">
      <w:pPr>
        <w:spacing w:line="360" w:lineRule="auto"/>
        <w:ind w:firstLine="480" w:firstLineChars="200"/>
        <w:rPr>
          <w:rFonts w:ascii="宋体" w:hAnsi="宋体"/>
          <w:sz w:val="24"/>
        </w:rPr>
      </w:pPr>
      <w:r>
        <w:rPr>
          <w:rFonts w:hint="eastAsia" w:ascii="宋体" w:hAnsi="宋体"/>
          <w:sz w:val="24"/>
        </w:rPr>
        <w:t>报名截止时间：</w:t>
      </w:r>
      <w:r>
        <w:rPr>
          <w:rFonts w:hint="eastAsia" w:ascii="宋体" w:hAnsi="宋体" w:cs="宋体"/>
          <w:kern w:val="0"/>
          <w:sz w:val="24"/>
        </w:rPr>
        <w:t>2025年</w:t>
      </w:r>
      <w:r>
        <w:rPr>
          <w:rFonts w:hint="eastAsia" w:ascii="宋体" w:hAnsi="宋体" w:cs="宋体"/>
          <w:kern w:val="0"/>
          <w:sz w:val="24"/>
          <w:lang w:val="en-US" w:eastAsia="zh-CN"/>
        </w:rPr>
        <w:t>07</w:t>
      </w:r>
      <w:r>
        <w:rPr>
          <w:rFonts w:hint="eastAsia" w:ascii="宋体" w:hAnsi="宋体" w:cs="宋体"/>
          <w:kern w:val="0"/>
          <w:sz w:val="24"/>
        </w:rPr>
        <w:t>月</w:t>
      </w:r>
      <w:r>
        <w:rPr>
          <w:rFonts w:hint="eastAsia" w:ascii="宋体" w:hAnsi="宋体" w:cs="宋体"/>
          <w:kern w:val="0"/>
          <w:sz w:val="24"/>
          <w:lang w:val="en-US" w:eastAsia="zh-CN"/>
        </w:rPr>
        <w:t>07</w:t>
      </w:r>
      <w:r>
        <w:rPr>
          <w:rFonts w:hint="eastAsia" w:ascii="宋体" w:hAnsi="宋体" w:cs="宋体"/>
          <w:kern w:val="0"/>
          <w:sz w:val="24"/>
        </w:rPr>
        <w:t>日17:00:00</w:t>
      </w:r>
    </w:p>
    <w:p w14:paraId="7A2F6EC3">
      <w:pPr>
        <w:widowControl/>
        <w:spacing w:line="360" w:lineRule="auto"/>
        <w:ind w:firstLine="480" w:firstLineChars="200"/>
        <w:jc w:val="left"/>
        <w:rPr>
          <w:rFonts w:ascii="宋体" w:hAnsi="宋体" w:cs="宋体"/>
          <w:kern w:val="0"/>
          <w:sz w:val="24"/>
        </w:rPr>
      </w:pPr>
      <w:r>
        <w:rPr>
          <w:rFonts w:hint="eastAsia" w:ascii="宋体" w:hAnsi="宋体"/>
          <w:sz w:val="24"/>
        </w:rPr>
        <w:t>网上竞价开始时间：</w:t>
      </w:r>
      <w:r>
        <w:rPr>
          <w:rFonts w:hint="eastAsia" w:ascii="宋体" w:hAnsi="宋体" w:cs="宋体"/>
          <w:kern w:val="0"/>
          <w:sz w:val="24"/>
        </w:rPr>
        <w:t>2025年</w:t>
      </w:r>
      <w:r>
        <w:rPr>
          <w:rFonts w:hint="eastAsia" w:ascii="宋体" w:hAnsi="宋体" w:cs="宋体"/>
          <w:kern w:val="0"/>
          <w:sz w:val="24"/>
          <w:lang w:val="en-US" w:eastAsia="zh-CN"/>
        </w:rPr>
        <w:t>07</w:t>
      </w:r>
      <w:r>
        <w:rPr>
          <w:rFonts w:hint="eastAsia" w:ascii="宋体" w:hAnsi="宋体" w:cs="宋体"/>
          <w:kern w:val="0"/>
          <w:sz w:val="24"/>
        </w:rPr>
        <w:t>月</w:t>
      </w:r>
      <w:r>
        <w:rPr>
          <w:rFonts w:hint="eastAsia" w:ascii="宋体" w:hAnsi="宋体" w:cs="宋体"/>
          <w:kern w:val="0"/>
          <w:sz w:val="24"/>
          <w:lang w:val="en-US" w:eastAsia="zh-CN"/>
        </w:rPr>
        <w:t>09</w:t>
      </w:r>
      <w:r>
        <w:rPr>
          <w:rFonts w:hint="eastAsia" w:ascii="宋体" w:hAnsi="宋体" w:cs="宋体"/>
          <w:kern w:val="0"/>
          <w:sz w:val="24"/>
        </w:rPr>
        <w:t>日09:</w:t>
      </w:r>
      <w:r>
        <w:rPr>
          <w:rFonts w:hint="eastAsia" w:ascii="宋体" w:hAnsi="宋体" w:cs="宋体"/>
          <w:kern w:val="0"/>
          <w:sz w:val="24"/>
          <w:lang w:val="en-US" w:eastAsia="zh-CN"/>
        </w:rPr>
        <w:t>3</w:t>
      </w:r>
      <w:r>
        <w:rPr>
          <w:rFonts w:hint="eastAsia" w:ascii="宋体" w:hAnsi="宋体" w:cs="宋体"/>
          <w:kern w:val="0"/>
          <w:sz w:val="24"/>
        </w:rPr>
        <w:t>0:00</w:t>
      </w:r>
    </w:p>
    <w:p w14:paraId="2468A14B">
      <w:pPr>
        <w:spacing w:line="360" w:lineRule="auto"/>
        <w:ind w:firstLine="480" w:firstLineChars="200"/>
        <w:rPr>
          <w:rFonts w:ascii="宋体" w:hAnsi="宋体"/>
          <w:sz w:val="24"/>
        </w:rPr>
      </w:pPr>
      <w:r>
        <w:rPr>
          <w:rFonts w:hint="eastAsia" w:ascii="宋体" w:hAnsi="宋体" w:cs="宋体"/>
          <w:kern w:val="0"/>
          <w:sz w:val="24"/>
        </w:rPr>
        <w:t>网上竞价截止时间：2025年</w:t>
      </w:r>
      <w:r>
        <w:rPr>
          <w:rFonts w:hint="eastAsia" w:ascii="宋体" w:hAnsi="宋体" w:cs="宋体"/>
          <w:kern w:val="0"/>
          <w:sz w:val="24"/>
          <w:lang w:val="en-US" w:eastAsia="zh-CN"/>
        </w:rPr>
        <w:t>07</w:t>
      </w:r>
      <w:r>
        <w:rPr>
          <w:rFonts w:hint="eastAsia" w:ascii="宋体" w:hAnsi="宋体" w:cs="宋体"/>
          <w:kern w:val="0"/>
          <w:sz w:val="24"/>
        </w:rPr>
        <w:t>月</w:t>
      </w:r>
      <w:r>
        <w:rPr>
          <w:rFonts w:hint="eastAsia" w:ascii="宋体" w:hAnsi="宋体" w:cs="宋体"/>
          <w:kern w:val="0"/>
          <w:sz w:val="24"/>
          <w:lang w:val="en-US" w:eastAsia="zh-CN"/>
        </w:rPr>
        <w:t>09</w:t>
      </w:r>
      <w:r>
        <w:rPr>
          <w:rFonts w:hint="eastAsia" w:ascii="宋体" w:hAnsi="宋体" w:cs="宋体"/>
          <w:kern w:val="0"/>
          <w:sz w:val="24"/>
        </w:rPr>
        <w:t>日11:</w:t>
      </w:r>
      <w:r>
        <w:rPr>
          <w:rFonts w:hint="eastAsia" w:ascii="宋体" w:hAnsi="宋体" w:cs="宋体"/>
          <w:kern w:val="0"/>
          <w:sz w:val="24"/>
          <w:lang w:val="en-US" w:eastAsia="zh-CN"/>
        </w:rPr>
        <w:t>3</w:t>
      </w:r>
      <w:r>
        <w:rPr>
          <w:rFonts w:hint="eastAsia" w:ascii="宋体" w:hAnsi="宋体" w:cs="宋体"/>
          <w:kern w:val="0"/>
          <w:sz w:val="24"/>
        </w:rPr>
        <w:t>0:00</w:t>
      </w:r>
    </w:p>
    <w:p w14:paraId="5B2F7BA7">
      <w:pPr>
        <w:spacing w:line="360" w:lineRule="auto"/>
        <w:ind w:firstLine="482" w:firstLineChars="200"/>
        <w:rPr>
          <w:rFonts w:ascii="宋体" w:hAnsi="宋体"/>
          <w:b/>
          <w:bCs/>
          <w:sz w:val="24"/>
        </w:rPr>
      </w:pPr>
      <w:r>
        <w:rPr>
          <w:rFonts w:hint="eastAsia" w:ascii="宋体" w:hAnsi="宋体"/>
          <w:b/>
          <w:bCs/>
          <w:sz w:val="24"/>
        </w:rPr>
        <w:t>5.供应商资格要求</w:t>
      </w:r>
    </w:p>
    <w:p w14:paraId="0B30A8DC">
      <w:pPr>
        <w:widowControl/>
        <w:spacing w:line="360" w:lineRule="auto"/>
        <w:ind w:firstLine="480" w:firstLineChars="200"/>
        <w:jc w:val="left"/>
        <w:rPr>
          <w:rFonts w:ascii="宋体" w:hAnsi="宋体" w:eastAsia="新宋体" w:cs="宋体"/>
          <w:sz w:val="24"/>
        </w:rPr>
      </w:pPr>
      <w:r>
        <w:rPr>
          <w:rFonts w:hint="eastAsia" w:ascii="宋体" w:hAnsi="宋体"/>
          <w:sz w:val="24"/>
        </w:rPr>
        <w:t>（1）有能力提供</w:t>
      </w:r>
      <w:r>
        <w:rPr>
          <w:rFonts w:hint="eastAsia" w:ascii="新宋体" w:hAnsi="新宋体" w:eastAsia="新宋体"/>
          <w:sz w:val="24"/>
        </w:rPr>
        <w:t>本网上竞价文件所述服务</w:t>
      </w:r>
      <w:r>
        <w:rPr>
          <w:rFonts w:hint="eastAsia" w:ascii="宋体" w:hAnsi="宋体"/>
          <w:sz w:val="24"/>
        </w:rPr>
        <w:t>的法人、事业单位及其他组织</w:t>
      </w:r>
      <w:r>
        <w:rPr>
          <w:rFonts w:hint="eastAsia" w:ascii="新宋体" w:hAnsi="新宋体" w:eastAsia="新宋体"/>
          <w:sz w:val="24"/>
        </w:rPr>
        <w:t>均可能成为合格的供应商。</w:t>
      </w:r>
    </w:p>
    <w:p w14:paraId="1FF0809A">
      <w:pPr>
        <w:pStyle w:val="42"/>
        <w:spacing w:line="360" w:lineRule="auto"/>
        <w:ind w:firstLine="480" w:firstLineChars="200"/>
        <w:jc w:val="left"/>
        <w:rPr>
          <w:rFonts w:hAnsi="宋体" w:cs="宋体"/>
          <w:b/>
          <w:sz w:val="24"/>
        </w:rPr>
      </w:pPr>
      <w:r>
        <w:rPr>
          <w:rFonts w:hint="eastAsia" w:hAnsi="宋体"/>
          <w:sz w:val="24"/>
        </w:rPr>
        <w:t>（2）供应商应提供以下证明材料：</w:t>
      </w:r>
    </w:p>
    <w:p w14:paraId="0EFF2C71">
      <w:pPr>
        <w:spacing w:line="360" w:lineRule="auto"/>
        <w:ind w:firstLine="481"/>
        <w:rPr>
          <w:rFonts w:ascii="宋体" w:hAnsi="宋体" w:eastAsia="新宋体"/>
          <w:sz w:val="24"/>
        </w:rPr>
      </w:pPr>
      <w:r>
        <w:rPr>
          <w:rFonts w:hint="eastAsia" w:ascii="宋体" w:hAnsi="宋体" w:eastAsia="新宋体"/>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65AEDA8B">
      <w:pPr>
        <w:spacing w:line="360" w:lineRule="auto"/>
        <w:ind w:firstLine="481"/>
        <w:rPr>
          <w:rFonts w:ascii="宋体" w:hAnsi="宋体"/>
          <w:sz w:val="24"/>
        </w:rPr>
      </w:pPr>
      <w:r>
        <w:rPr>
          <w:rFonts w:hint="eastAsia" w:ascii="宋体" w:hAnsi="宋体"/>
          <w:sz w:val="24"/>
        </w:rPr>
        <w:t>②参加网上竞价活动前3年内在经营活动中没有重大违法记录及无行贿犯罪的承诺，格式详见本网上竞价文件第五章《竞价承诺书》。</w:t>
      </w:r>
      <w:r>
        <w:rPr>
          <w:rFonts w:hint="eastAsia" w:ascii="宋体" w:hAnsi="宋体" w:cs="宋体"/>
          <w:kern w:val="0"/>
          <w:sz w:val="24"/>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58920978">
      <w:pPr>
        <w:spacing w:line="360" w:lineRule="auto"/>
        <w:ind w:firstLine="481"/>
        <w:rPr>
          <w:rFonts w:ascii="宋体" w:hAnsi="宋体"/>
          <w:sz w:val="24"/>
        </w:rPr>
      </w:pPr>
      <w:r>
        <w:rPr>
          <w:rFonts w:hint="eastAsia" w:ascii="宋体" w:hAnsi="宋体"/>
          <w:sz w:val="24"/>
        </w:rPr>
        <w:t>③具备履行合同所必需的设备和专业技术能力的承诺，格式详见本网上竞价文件第五章《竞价承诺书》。</w:t>
      </w:r>
    </w:p>
    <w:p w14:paraId="540BA410">
      <w:pPr>
        <w:spacing w:line="360" w:lineRule="auto"/>
        <w:ind w:firstLine="481"/>
        <w:rPr>
          <w:sz w:val="24"/>
        </w:rPr>
      </w:pPr>
      <w:r>
        <w:rPr>
          <w:rFonts w:hint="eastAsia" w:ascii="宋体" w:hAnsi="宋体"/>
          <w:sz w:val="24"/>
        </w:rPr>
        <w:t>④</w:t>
      </w:r>
      <w:r>
        <w:rPr>
          <w:rFonts w:hint="eastAsia"/>
          <w:sz w:val="24"/>
        </w:rPr>
        <w:t>单位授权书，格式详见本网上竞价文件第五章。</w:t>
      </w:r>
    </w:p>
    <w:p w14:paraId="6B9C2687">
      <w:pPr>
        <w:spacing w:line="360" w:lineRule="auto"/>
        <w:ind w:firstLine="481"/>
        <w:rPr>
          <w:rFonts w:ascii="宋体" w:hAnsi="宋体"/>
          <w:sz w:val="24"/>
        </w:rPr>
      </w:pPr>
      <w:r>
        <w:rPr>
          <w:rFonts w:hint="eastAsia" w:ascii="宋体" w:hAnsi="宋体"/>
          <w:sz w:val="24"/>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01119901">
      <w:pPr>
        <w:spacing w:line="360" w:lineRule="auto"/>
        <w:ind w:firstLine="481"/>
        <w:rPr>
          <w:rFonts w:ascii="宋体" w:hAnsi="宋体"/>
          <w:sz w:val="24"/>
        </w:rPr>
      </w:pPr>
      <w:r>
        <w:rPr>
          <w:rFonts w:hint="eastAsia" w:ascii="宋体" w:hAnsi="宋体"/>
          <w:sz w:val="24"/>
        </w:rPr>
        <w:t>（4）本项目是否接受联合体竞价：不接受。</w:t>
      </w:r>
    </w:p>
    <w:p w14:paraId="44E0535C">
      <w:pPr>
        <w:widowControl/>
        <w:shd w:val="clear" w:color="auto" w:fill="FFFFFF"/>
        <w:spacing w:line="360" w:lineRule="auto"/>
        <w:ind w:firstLine="480" w:firstLineChars="200"/>
        <w:jc w:val="left"/>
        <w:rPr>
          <w:rStyle w:val="43"/>
        </w:rPr>
      </w:pPr>
      <w:r>
        <w:rPr>
          <w:rStyle w:val="43"/>
          <w:rFonts w:ascii="宋体" w:hAnsi="宋体" w:cs="宋体"/>
          <w:sz w:val="24"/>
        </w:rPr>
        <w:t>注：</w:t>
      </w:r>
      <w:r>
        <w:rPr>
          <w:rFonts w:hint="eastAsia" w:ascii="宋体" w:hAnsi="宋体"/>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16B62D6D">
      <w:pPr>
        <w:widowControl/>
        <w:spacing w:line="360" w:lineRule="auto"/>
        <w:ind w:firstLine="482" w:firstLineChars="200"/>
        <w:jc w:val="left"/>
        <w:rPr>
          <w:rFonts w:ascii="宋体" w:hAnsi="宋体"/>
          <w:sz w:val="24"/>
        </w:rPr>
      </w:pPr>
      <w:r>
        <w:rPr>
          <w:rFonts w:hint="eastAsia" w:ascii="宋体" w:hAnsi="宋体"/>
          <w:b/>
          <w:sz w:val="24"/>
        </w:rPr>
        <w:t>6.网上竞价文件售价</w:t>
      </w:r>
    </w:p>
    <w:p w14:paraId="56CE6D9D">
      <w:pPr>
        <w:widowControl/>
        <w:spacing w:line="360" w:lineRule="auto"/>
        <w:ind w:firstLine="480" w:firstLineChars="200"/>
        <w:jc w:val="left"/>
      </w:pPr>
      <w:r>
        <w:rPr>
          <w:rFonts w:hint="eastAsia" w:ascii="宋体" w:hAnsi="宋体"/>
          <w:bCs/>
          <w:sz w:val="24"/>
        </w:rPr>
        <w:t>网上竞价文件售价0元，在报</w:t>
      </w:r>
      <w:r>
        <w:rPr>
          <w:rFonts w:hint="eastAsia" w:ascii="宋体" w:hAnsi="宋体"/>
          <w:sz w:val="24"/>
        </w:rPr>
        <w:t>名期限内，各潜在供应商可直接从采购公告附件中获取网上竞价文件。</w:t>
      </w:r>
    </w:p>
    <w:p w14:paraId="05099FCD">
      <w:pPr>
        <w:spacing w:line="360" w:lineRule="auto"/>
        <w:ind w:firstLine="482" w:firstLineChars="200"/>
        <w:rPr>
          <w:rFonts w:ascii="宋体" w:hAnsi="宋体" w:cs="宋体"/>
          <w:b/>
          <w:bCs/>
          <w:sz w:val="24"/>
        </w:rPr>
      </w:pPr>
      <w:r>
        <w:rPr>
          <w:rFonts w:hint="eastAsia" w:ascii="宋体" w:hAnsi="宋体" w:cs="宋体"/>
          <w:b/>
          <w:bCs/>
          <w:sz w:val="24"/>
        </w:rPr>
        <w:t>7.网上竞价保证金：</w:t>
      </w:r>
    </w:p>
    <w:p w14:paraId="4D52FDAB">
      <w:pPr>
        <w:spacing w:line="360" w:lineRule="auto"/>
        <w:ind w:firstLine="480" w:firstLineChars="200"/>
        <w:rPr>
          <w:rFonts w:ascii="宋体" w:hAnsi="宋体" w:cs="宋体"/>
          <w:sz w:val="24"/>
        </w:rPr>
      </w:pPr>
      <w:r>
        <w:rPr>
          <w:rFonts w:hint="eastAsia" w:ascii="宋体" w:hAnsi="宋体" w:cs="宋体"/>
          <w:sz w:val="24"/>
        </w:rPr>
        <w:t>本项目网上竞价保证金为</w:t>
      </w:r>
      <w:r>
        <w:rPr>
          <w:rFonts w:hint="eastAsia" w:ascii="宋体" w:hAnsi="宋体" w:cs="宋体"/>
          <w:sz w:val="24"/>
          <w:u w:val="single"/>
        </w:rPr>
        <w:t>3000元</w:t>
      </w:r>
      <w:r>
        <w:rPr>
          <w:rFonts w:hint="eastAsia" w:ascii="宋体" w:hAnsi="宋体" w:cs="宋体"/>
          <w:sz w:val="24"/>
        </w:rPr>
        <w:t>人民币，网上竞价保证金须以对公转账、支票、汇票等非现金形式提交且应在报名截止时间前到达指定账户，否则报名审核不合格。采购代理机构将以网上竞价保证金收款银行提供的保证金到账时间为依据进行确认。</w:t>
      </w:r>
    </w:p>
    <w:p w14:paraId="50BB2621">
      <w:pPr>
        <w:spacing w:line="360" w:lineRule="auto"/>
        <w:ind w:firstLine="480" w:firstLineChars="200"/>
        <w:rPr>
          <w:rFonts w:ascii="宋体" w:hAnsi="宋体"/>
          <w:sz w:val="24"/>
        </w:rPr>
      </w:pPr>
      <w:r>
        <w:rPr>
          <w:rFonts w:hint="eastAsia" w:ascii="宋体" w:hAnsi="宋体" w:cs="宋体"/>
          <w:sz w:val="24"/>
        </w:rPr>
        <w:t>网上竞价</w:t>
      </w:r>
      <w:r>
        <w:rPr>
          <w:rFonts w:hint="eastAsia" w:ascii="宋体" w:hAnsi="宋体"/>
          <w:sz w:val="24"/>
        </w:rPr>
        <w:t>保证金、</w:t>
      </w:r>
      <w:r>
        <w:rPr>
          <w:rFonts w:hint="eastAsia" w:ascii="宋体" w:hAnsi="宋体" w:cs="宋体"/>
          <w:sz w:val="24"/>
        </w:rPr>
        <w:t>代理服务费</w:t>
      </w:r>
      <w:r>
        <w:rPr>
          <w:rFonts w:hint="eastAsia" w:ascii="宋体" w:hAnsi="宋体"/>
          <w:sz w:val="24"/>
        </w:rPr>
        <w:t>缴交</w:t>
      </w:r>
      <w:r>
        <w:rPr>
          <w:rFonts w:hint="eastAsia" w:ascii="宋体" w:hAnsi="宋体" w:cs="宋体"/>
          <w:sz w:val="24"/>
        </w:rPr>
        <w:t>指定账户</w:t>
      </w:r>
      <w:r>
        <w:rPr>
          <w:rFonts w:hint="eastAsia" w:ascii="宋体" w:hAnsi="宋体"/>
          <w:sz w:val="24"/>
        </w:rPr>
        <w:t>：</w:t>
      </w:r>
    </w:p>
    <w:p w14:paraId="08B2C24B">
      <w:pPr>
        <w:spacing w:line="360" w:lineRule="auto"/>
        <w:ind w:firstLine="480" w:firstLineChars="200"/>
        <w:rPr>
          <w:rFonts w:ascii="宋体" w:hAnsi="宋体" w:cs="宋体"/>
          <w:sz w:val="24"/>
        </w:rPr>
      </w:pPr>
      <w:r>
        <w:rPr>
          <w:rFonts w:hint="eastAsia" w:ascii="宋体" w:hAnsi="宋体" w:cs="宋体"/>
          <w:sz w:val="24"/>
        </w:rPr>
        <w:t>开 户 名：福建诚致项目管理有限公司</w:t>
      </w:r>
    </w:p>
    <w:p w14:paraId="07D7F789">
      <w:pPr>
        <w:spacing w:line="360" w:lineRule="auto"/>
        <w:ind w:firstLine="480" w:firstLineChars="200"/>
        <w:rPr>
          <w:rFonts w:ascii="宋体" w:hAnsi="宋体" w:cs="宋体"/>
          <w:sz w:val="24"/>
        </w:rPr>
      </w:pPr>
      <w:r>
        <w:rPr>
          <w:rFonts w:hint="eastAsia" w:ascii="宋体" w:hAnsi="宋体" w:cs="宋体"/>
          <w:sz w:val="24"/>
        </w:rPr>
        <w:t>开 户 行：</w:t>
      </w:r>
      <w:r>
        <w:rPr>
          <w:rFonts w:hint="eastAsia" w:ascii="宋体" w:hAnsi="宋体" w:cs="宋体"/>
          <w:kern w:val="0"/>
          <w:sz w:val="24"/>
        </w:rPr>
        <w:t>中国建设银行有限公司福州乌山荣域支行</w:t>
      </w:r>
    </w:p>
    <w:p w14:paraId="7E14B4C1">
      <w:pPr>
        <w:spacing w:line="360" w:lineRule="auto"/>
        <w:ind w:firstLine="480" w:firstLineChars="200"/>
        <w:rPr>
          <w:rFonts w:ascii="宋体" w:hAnsi="宋体" w:cs="宋体"/>
          <w:sz w:val="24"/>
        </w:rPr>
      </w:pPr>
      <w:r>
        <w:rPr>
          <w:rFonts w:hint="eastAsia" w:ascii="宋体" w:hAnsi="宋体" w:cs="宋体"/>
          <w:sz w:val="24"/>
        </w:rPr>
        <w:t>账 号：</w:t>
      </w:r>
      <w:r>
        <w:rPr>
          <w:rFonts w:hint="eastAsia" w:ascii="宋体" w:hAnsi="宋体" w:cs="宋体"/>
          <w:kern w:val="0"/>
          <w:sz w:val="24"/>
        </w:rPr>
        <w:t>35050161924100000786</w:t>
      </w:r>
    </w:p>
    <w:p w14:paraId="0943C714">
      <w:pPr>
        <w:spacing w:line="360" w:lineRule="auto"/>
        <w:ind w:firstLine="480" w:firstLineChars="200"/>
        <w:rPr>
          <w:rFonts w:ascii="宋体" w:hAnsi="宋体" w:cs="宋体"/>
          <w:sz w:val="24"/>
        </w:rPr>
      </w:pPr>
      <w:r>
        <w:rPr>
          <w:rFonts w:hint="eastAsia" w:ascii="宋体" w:hAnsi="宋体" w:cs="宋体"/>
          <w:sz w:val="24"/>
        </w:rPr>
        <w:t>8.响应文件有效期：首次响应文件提交截止时间起90个日历日。</w:t>
      </w:r>
    </w:p>
    <w:p w14:paraId="46CB698B">
      <w:pPr>
        <w:spacing w:line="360" w:lineRule="auto"/>
        <w:ind w:left="420" w:leftChars="200"/>
        <w:rPr>
          <w:rFonts w:ascii="宋体" w:hAnsi="宋体" w:cs="宋体"/>
          <w:sz w:val="24"/>
        </w:rPr>
      </w:pPr>
      <w:r>
        <w:rPr>
          <w:rFonts w:hint="eastAsia" w:ascii="宋体" w:hAnsi="宋体" w:cs="宋体"/>
          <w:sz w:val="24"/>
        </w:rPr>
        <w:t>9.代理服务费：</w:t>
      </w:r>
    </w:p>
    <w:p w14:paraId="57382BE1">
      <w:pPr>
        <w:spacing w:line="360" w:lineRule="auto"/>
        <w:ind w:firstLine="480" w:firstLineChars="200"/>
        <w:rPr>
          <w:rFonts w:ascii="宋体" w:hAnsi="宋体" w:cs="宋体"/>
          <w:sz w:val="24"/>
        </w:rPr>
      </w:pPr>
      <w:r>
        <w:rPr>
          <w:rFonts w:hint="eastAsia" w:ascii="宋体" w:hAnsi="宋体" w:cs="宋体"/>
          <w:sz w:val="24"/>
        </w:rPr>
        <w:t>代理服务费按合同金额的1%向成交供应商收取，成交供应商应在领取成交通知书前一次性向采购代理机构缴清代理服务费。</w:t>
      </w:r>
    </w:p>
    <w:p w14:paraId="75496C0C">
      <w:pPr>
        <w:widowControl/>
        <w:spacing w:line="360" w:lineRule="auto"/>
        <w:ind w:firstLine="480" w:firstLineChars="200"/>
        <w:jc w:val="left"/>
        <w:rPr>
          <w:rFonts w:ascii="宋体" w:hAnsi="宋体"/>
          <w:bCs/>
          <w:sz w:val="24"/>
        </w:rPr>
      </w:pPr>
      <w:r>
        <w:rPr>
          <w:rFonts w:hint="eastAsia" w:ascii="宋体" w:hAnsi="宋体"/>
          <w:bCs/>
          <w:sz w:val="24"/>
        </w:rPr>
        <w:t>10.联系方式</w:t>
      </w:r>
    </w:p>
    <w:p w14:paraId="78A0B8A5">
      <w:pPr>
        <w:spacing w:line="360" w:lineRule="auto"/>
        <w:ind w:firstLine="480" w:firstLineChars="200"/>
        <w:rPr>
          <w:rFonts w:ascii="宋体" w:hAnsi="宋体"/>
          <w:sz w:val="24"/>
        </w:rPr>
      </w:pPr>
      <w:r>
        <w:rPr>
          <w:rFonts w:hint="eastAsia" w:ascii="宋体" w:hAnsi="宋体"/>
          <w:sz w:val="24"/>
        </w:rPr>
        <w:t>采购人：</w:t>
      </w:r>
      <w:r>
        <w:rPr>
          <w:rFonts w:hint="eastAsia" w:ascii="宋体" w:hAnsi="宋体" w:cs="宋体"/>
          <w:kern w:val="0"/>
          <w:sz w:val="24"/>
        </w:rPr>
        <w:t>福建省泉州升华实业有限公司</w:t>
      </w:r>
    </w:p>
    <w:p w14:paraId="2B96DA70">
      <w:pPr>
        <w:spacing w:line="360" w:lineRule="auto"/>
        <w:ind w:firstLine="480" w:firstLineChars="200"/>
        <w:rPr>
          <w:rFonts w:ascii="宋体" w:hAnsi="宋体" w:cs="宋体"/>
          <w:kern w:val="0"/>
          <w:sz w:val="24"/>
        </w:rPr>
      </w:pPr>
      <w:r>
        <w:rPr>
          <w:rFonts w:hint="eastAsia" w:ascii="宋体" w:hAnsi="宋体"/>
          <w:sz w:val="24"/>
        </w:rPr>
        <w:t>地  址：福建省泉州市丰泽区古道街8号 </w:t>
      </w:r>
    </w:p>
    <w:p w14:paraId="16430797">
      <w:pPr>
        <w:spacing w:line="360" w:lineRule="auto"/>
        <w:ind w:firstLine="480" w:firstLineChars="200"/>
        <w:rPr>
          <w:rFonts w:ascii="宋体" w:hAnsi="宋体" w:cs="宋体"/>
          <w:kern w:val="0"/>
          <w:sz w:val="24"/>
        </w:rPr>
      </w:pPr>
      <w:r>
        <w:rPr>
          <w:rFonts w:hint="eastAsia" w:ascii="宋体" w:hAnsi="宋体"/>
          <w:sz w:val="24"/>
        </w:rPr>
        <w:t>联</w:t>
      </w:r>
      <w:r>
        <w:rPr>
          <w:rFonts w:hint="eastAsia" w:ascii="宋体" w:hAnsi="宋体" w:cs="宋体"/>
          <w:sz w:val="24"/>
        </w:rPr>
        <w:t xml:space="preserve">系人及电话：洪先生0595-68868970 </w:t>
      </w:r>
    </w:p>
    <w:p w14:paraId="1CB3EF64">
      <w:pPr>
        <w:spacing w:line="360" w:lineRule="auto"/>
        <w:ind w:firstLine="480" w:firstLineChars="200"/>
        <w:rPr>
          <w:rFonts w:ascii="宋体" w:hAnsi="宋体" w:cs="宋体"/>
          <w:sz w:val="24"/>
        </w:rPr>
      </w:pPr>
      <w:r>
        <w:rPr>
          <w:rFonts w:hint="eastAsia" w:ascii="宋体" w:hAnsi="宋体" w:cs="宋体"/>
          <w:sz w:val="24"/>
        </w:rPr>
        <w:t>采购代理机构： 福建诚致项目管理有限公司</w:t>
      </w:r>
    </w:p>
    <w:p w14:paraId="25A3BDF9">
      <w:pPr>
        <w:spacing w:line="360" w:lineRule="auto"/>
        <w:ind w:firstLine="480" w:firstLineChars="200"/>
        <w:rPr>
          <w:rFonts w:ascii="宋体" w:hAnsi="宋体" w:cs="宋体"/>
          <w:sz w:val="24"/>
        </w:rPr>
      </w:pPr>
      <w:r>
        <w:rPr>
          <w:rFonts w:hint="eastAsia" w:ascii="宋体" w:hAnsi="宋体" w:cs="宋体"/>
          <w:sz w:val="24"/>
        </w:rPr>
        <w:t>地  址：</w:t>
      </w:r>
      <w:r>
        <w:rPr>
          <w:rFonts w:ascii="宋体" w:hAnsi="宋体" w:cs="宋体"/>
          <w:kern w:val="0"/>
          <w:sz w:val="24"/>
        </w:rPr>
        <w:t>福建省福州市鼓楼区铜盘路466-5号大自然文化创意园6号楼2</w:t>
      </w:r>
      <w:r>
        <w:rPr>
          <w:rFonts w:hint="eastAsia" w:ascii="宋体" w:hAnsi="宋体" w:cs="宋体"/>
          <w:kern w:val="0"/>
          <w:sz w:val="24"/>
        </w:rPr>
        <w:t>层</w:t>
      </w:r>
    </w:p>
    <w:p w14:paraId="508527CF">
      <w:pPr>
        <w:spacing w:line="360" w:lineRule="auto"/>
        <w:ind w:firstLine="480" w:firstLineChars="200"/>
        <w:rPr>
          <w:rFonts w:ascii="宋体" w:hAnsi="宋体" w:cs="宋体"/>
          <w:sz w:val="24"/>
        </w:rPr>
      </w:pPr>
      <w:r>
        <w:rPr>
          <w:rFonts w:hint="eastAsia" w:ascii="宋体" w:hAnsi="宋体" w:cs="宋体"/>
          <w:sz w:val="24"/>
        </w:rPr>
        <w:t xml:space="preserve">邮  编：350003  </w:t>
      </w:r>
    </w:p>
    <w:p w14:paraId="312DAB89">
      <w:pPr>
        <w:spacing w:line="360" w:lineRule="auto"/>
        <w:ind w:firstLine="480" w:firstLineChars="200"/>
        <w:rPr>
          <w:rFonts w:ascii="宋体" w:hAnsi="宋体" w:cs="宋体"/>
          <w:sz w:val="24"/>
        </w:rPr>
      </w:pPr>
      <w:r>
        <w:rPr>
          <w:rFonts w:hint="eastAsia" w:ascii="宋体" w:hAnsi="宋体" w:cs="宋体"/>
          <w:sz w:val="24"/>
        </w:rPr>
        <w:t>电  话：</w:t>
      </w:r>
      <w:r>
        <w:rPr>
          <w:rFonts w:hint="eastAsia" w:ascii="宋体" w:hAnsi="宋体" w:cs="宋体"/>
          <w:kern w:val="0"/>
          <w:sz w:val="24"/>
        </w:rPr>
        <w:t>0591-87806063</w:t>
      </w:r>
    </w:p>
    <w:p w14:paraId="026C7938">
      <w:pPr>
        <w:spacing w:line="360" w:lineRule="auto"/>
        <w:ind w:firstLine="480" w:firstLineChars="200"/>
        <w:rPr>
          <w:rFonts w:ascii="宋体" w:hAnsi="宋体" w:cs="宋体"/>
          <w:sz w:val="24"/>
        </w:rPr>
      </w:pPr>
      <w:r>
        <w:rPr>
          <w:rFonts w:hint="eastAsia" w:ascii="宋体" w:hAnsi="宋体" w:cs="宋体"/>
          <w:sz w:val="24"/>
        </w:rPr>
        <w:t>项目负责人：林小斌、</w:t>
      </w:r>
      <w:r>
        <w:rPr>
          <w:rFonts w:ascii="宋体" w:hAnsi="宋体" w:cs="宋体"/>
          <w:kern w:val="0"/>
          <w:sz w:val="24"/>
        </w:rPr>
        <w:t>孙秀娟</w:t>
      </w:r>
      <w:r>
        <w:rPr>
          <w:rFonts w:hint="eastAsia" w:ascii="宋体" w:hAnsi="宋体" w:cs="宋体"/>
          <w:kern w:val="0"/>
          <w:sz w:val="24"/>
        </w:rPr>
        <w:t>、方谢菲</w:t>
      </w:r>
    </w:p>
    <w:p w14:paraId="685ACF79">
      <w:pPr>
        <w:spacing w:line="360" w:lineRule="auto"/>
        <w:ind w:firstLine="480" w:firstLineChars="200"/>
        <w:rPr>
          <w:rFonts w:ascii="宋体" w:hAnsi="宋体" w:cs="宋体"/>
          <w:sz w:val="24"/>
        </w:rPr>
      </w:pPr>
      <w:r>
        <w:rPr>
          <w:rFonts w:hint="eastAsia" w:ascii="宋体" w:hAnsi="宋体" w:cs="宋体"/>
          <w:sz w:val="24"/>
        </w:rPr>
        <w:t xml:space="preserve">公司网址：http://www.fjczxm.com/  </w:t>
      </w:r>
    </w:p>
    <w:p w14:paraId="3543B9CF">
      <w:pPr>
        <w:spacing w:line="360" w:lineRule="auto"/>
        <w:ind w:firstLine="480" w:firstLineChars="200"/>
        <w:rPr>
          <w:rFonts w:ascii="宋体" w:hAnsi="宋体" w:cs="宋体"/>
          <w:sz w:val="24"/>
        </w:rPr>
      </w:pPr>
      <w:r>
        <w:rPr>
          <w:rFonts w:hint="eastAsia" w:ascii="宋体" w:hAnsi="宋体" w:cs="宋体"/>
          <w:sz w:val="24"/>
        </w:rPr>
        <w:t>电子邮箱：</w:t>
      </w:r>
      <w:r>
        <w:rPr>
          <w:rFonts w:hint="eastAsia" w:ascii="宋体" w:hAnsi="宋体" w:cs="宋体"/>
          <w:kern w:val="0"/>
          <w:sz w:val="24"/>
        </w:rPr>
        <w:t>fjczxmgl@163.com</w:t>
      </w:r>
    </w:p>
    <w:p w14:paraId="1F7C3B2F">
      <w:pPr>
        <w:spacing w:line="360" w:lineRule="auto"/>
        <w:ind w:firstLine="480" w:firstLineChars="200"/>
        <w:rPr>
          <w:rFonts w:ascii="宋体" w:hAnsi="宋体" w:cs="宋体"/>
          <w:sz w:val="24"/>
        </w:rPr>
      </w:pPr>
      <w:r>
        <w:rPr>
          <w:rFonts w:hint="eastAsia" w:ascii="宋体" w:hAnsi="宋体" w:cs="宋体"/>
          <w:sz w:val="24"/>
        </w:rPr>
        <w:t>11.有关本项目的相关信息（包括网上竞价文件若有修改补充），福建诚致项目管理有限公司将通过以下媒介发布通知，请潜在供应商随时关注相关网站，以免错漏重要信息。</w:t>
      </w:r>
    </w:p>
    <w:p w14:paraId="7654B6CD">
      <w:pPr>
        <w:pStyle w:val="3"/>
        <w:spacing w:beforeAutospacing="0" w:afterAutospacing="0" w:line="360" w:lineRule="auto"/>
        <w:ind w:firstLine="480" w:firstLineChars="200"/>
        <w:rPr>
          <w:rFonts w:cs="宋体"/>
          <w:b w:val="0"/>
          <w:kern w:val="2"/>
          <w:sz w:val="24"/>
          <w:szCs w:val="24"/>
        </w:rPr>
      </w:pPr>
      <w:r>
        <w:rPr>
          <w:rFonts w:hint="eastAsia" w:cs="宋体"/>
          <w:b w:val="0"/>
          <w:kern w:val="2"/>
          <w:sz w:val="24"/>
          <w:szCs w:val="24"/>
        </w:rPr>
        <w:t>福建省国资采购平台（https://ygcg.fjcqjy.com/）；</w:t>
      </w:r>
    </w:p>
    <w:p w14:paraId="45708633">
      <w:pPr>
        <w:pStyle w:val="3"/>
        <w:spacing w:beforeAutospacing="0" w:afterAutospacing="0" w:line="360" w:lineRule="auto"/>
        <w:ind w:firstLine="480" w:firstLineChars="200"/>
        <w:rPr>
          <w:rFonts w:cs="宋体"/>
        </w:rPr>
      </w:pPr>
      <w:r>
        <w:rPr>
          <w:rFonts w:hint="eastAsia" w:cs="宋体"/>
          <w:b w:val="0"/>
          <w:kern w:val="2"/>
          <w:sz w:val="24"/>
          <w:szCs w:val="24"/>
        </w:rPr>
        <w:t>福建诚致项目管理有限公司网站，网址：http://www.fjczxm.com/。</w:t>
      </w:r>
    </w:p>
    <w:p w14:paraId="18481561">
      <w:pPr>
        <w:spacing w:line="360" w:lineRule="auto"/>
        <w:rPr>
          <w:rFonts w:ascii="宋体" w:hAnsi="宋体" w:cs="宋体"/>
          <w:sz w:val="24"/>
        </w:rPr>
      </w:pPr>
    </w:p>
    <w:p w14:paraId="42D7FD0C">
      <w:pPr>
        <w:pStyle w:val="4"/>
        <w:keepNext w:val="0"/>
        <w:keepLines w:val="0"/>
      </w:pPr>
    </w:p>
    <w:p w14:paraId="0CF58168"/>
    <w:p w14:paraId="4A6004A9">
      <w:pPr>
        <w:pStyle w:val="23"/>
      </w:pPr>
    </w:p>
    <w:p w14:paraId="3C960C79">
      <w:pPr>
        <w:rPr>
          <w:rFonts w:ascii="宋体" w:hAnsi="宋体" w:cs="宋体"/>
          <w:b/>
          <w:kern w:val="0"/>
          <w:sz w:val="32"/>
          <w:szCs w:val="32"/>
        </w:rPr>
      </w:pPr>
      <w:r>
        <w:rPr>
          <w:rFonts w:hint="eastAsia" w:ascii="宋体" w:hAnsi="宋体" w:cs="宋体"/>
          <w:b/>
          <w:kern w:val="0"/>
          <w:sz w:val="32"/>
          <w:szCs w:val="32"/>
        </w:rPr>
        <w:br w:type="page"/>
      </w:r>
    </w:p>
    <w:p w14:paraId="73E1E737">
      <w:pPr>
        <w:numPr>
          <w:ilvl w:val="0"/>
          <w:numId w:val="1"/>
        </w:numPr>
        <w:spacing w:line="360" w:lineRule="auto"/>
        <w:jc w:val="center"/>
        <w:rPr>
          <w:rFonts w:ascii="宋体" w:hAnsi="宋体" w:cs="宋体"/>
          <w:b/>
          <w:kern w:val="0"/>
          <w:sz w:val="32"/>
          <w:szCs w:val="32"/>
        </w:rPr>
      </w:pPr>
      <w:r>
        <w:rPr>
          <w:rFonts w:hint="eastAsia" w:ascii="宋体" w:hAnsi="宋体" w:cs="宋体"/>
          <w:b/>
          <w:kern w:val="0"/>
          <w:sz w:val="32"/>
          <w:szCs w:val="32"/>
        </w:rPr>
        <w:t xml:space="preserve"> 网上竞价须知</w:t>
      </w:r>
    </w:p>
    <w:p w14:paraId="5BC8594F">
      <w:pPr>
        <w:spacing w:line="360" w:lineRule="auto"/>
        <w:ind w:firstLine="482" w:firstLineChars="200"/>
        <w:jc w:val="left"/>
        <w:rPr>
          <w:rFonts w:ascii="宋体" w:hAnsi="宋体" w:cs="宋体"/>
          <w:b/>
          <w:bCs/>
          <w:sz w:val="24"/>
        </w:rPr>
      </w:pPr>
      <w:r>
        <w:rPr>
          <w:rFonts w:hint="eastAsia" w:ascii="宋体" w:hAnsi="宋体" w:cs="宋体"/>
          <w:b/>
          <w:bCs/>
          <w:sz w:val="24"/>
        </w:rPr>
        <w:t>一、合格的供应商</w:t>
      </w:r>
    </w:p>
    <w:p w14:paraId="71B00BAA">
      <w:pPr>
        <w:spacing w:line="360" w:lineRule="auto"/>
        <w:ind w:firstLine="480" w:firstLineChars="200"/>
        <w:jc w:val="left"/>
        <w:rPr>
          <w:rFonts w:ascii="宋体" w:hAnsi="宋体"/>
          <w:sz w:val="24"/>
        </w:rPr>
      </w:pPr>
      <w:r>
        <w:rPr>
          <w:rFonts w:hint="eastAsia" w:ascii="宋体" w:hAnsi="宋体"/>
          <w:sz w:val="24"/>
        </w:rPr>
        <w:t>1.供应商资格要求详见本文件第一章。</w:t>
      </w:r>
    </w:p>
    <w:p w14:paraId="234C22E5">
      <w:pPr>
        <w:spacing w:line="360" w:lineRule="auto"/>
        <w:ind w:firstLine="480" w:firstLineChars="200"/>
        <w:jc w:val="left"/>
        <w:rPr>
          <w:rFonts w:ascii="宋体" w:hAnsi="宋体" w:cs="宋体"/>
          <w:sz w:val="24"/>
        </w:rPr>
      </w:pPr>
      <w:r>
        <w:rPr>
          <w:rFonts w:hint="eastAsia" w:ascii="宋体" w:hAnsi="宋体" w:cs="宋体"/>
          <w:sz w:val="24"/>
        </w:rPr>
        <w:t>2.一个供应商只能提交一个响应文件。存在单位负责人为同一人或者存在直接控股、管理关系的不同供应商，不得参加同一合同包项下的网上竞价活动。</w:t>
      </w:r>
    </w:p>
    <w:p w14:paraId="299ED0C5">
      <w:pPr>
        <w:widowControl/>
        <w:spacing w:line="360" w:lineRule="auto"/>
        <w:ind w:firstLine="480" w:firstLineChars="200"/>
        <w:jc w:val="left"/>
        <w:rPr>
          <w:rFonts w:ascii="宋体" w:hAnsi="宋体" w:cs="宋体"/>
          <w:b/>
          <w:bCs/>
          <w:sz w:val="24"/>
        </w:rPr>
      </w:pPr>
      <w:r>
        <w:rPr>
          <w:rFonts w:hint="eastAsia" w:ascii="宋体" w:hAnsi="宋体" w:cs="宋体"/>
          <w:sz w:val="24"/>
        </w:rPr>
        <w:t>3.为采购项目提供整体设计、规范编制或者项目管理、监理、检测等服务的</w:t>
      </w:r>
      <w:r>
        <w:rPr>
          <w:rStyle w:val="43"/>
          <w:rFonts w:hint="eastAsia" w:ascii="宋体" w:hAnsi="宋体"/>
          <w:kern w:val="0"/>
          <w:sz w:val="24"/>
        </w:rPr>
        <w:t>供应商</w:t>
      </w:r>
      <w:r>
        <w:rPr>
          <w:rFonts w:hint="eastAsia" w:ascii="宋体" w:hAnsi="宋体" w:cs="宋体"/>
          <w:sz w:val="24"/>
        </w:rPr>
        <w:t>，不得再参加该采购项目的其他采购活动。</w:t>
      </w:r>
      <w:r>
        <w:rPr>
          <w:rFonts w:hint="eastAsia" w:ascii="宋体" w:hAnsi="宋体" w:cs="宋体"/>
          <w:b/>
          <w:bCs/>
          <w:sz w:val="24"/>
        </w:rPr>
        <w:t>本项目提供整体设计、规范编制或者项目管理、监理、检测等服务的供应商：</w:t>
      </w:r>
      <w:r>
        <w:rPr>
          <w:rFonts w:hint="eastAsia" w:ascii="宋体" w:hAnsi="宋体" w:cs="宋体"/>
          <w:b/>
          <w:bCs/>
          <w:sz w:val="24"/>
          <w:u w:val="single"/>
        </w:rPr>
        <w:t xml:space="preserve"> /  </w:t>
      </w:r>
      <w:r>
        <w:rPr>
          <w:rFonts w:hint="eastAsia" w:ascii="宋体" w:hAnsi="宋体" w:cs="宋体"/>
          <w:b/>
          <w:bCs/>
          <w:sz w:val="24"/>
        </w:rPr>
        <w:t>。</w:t>
      </w:r>
    </w:p>
    <w:p w14:paraId="7A5B6AD6">
      <w:pPr>
        <w:pStyle w:val="23"/>
        <w:spacing w:after="0" w:line="360" w:lineRule="auto"/>
        <w:ind w:left="0" w:leftChars="0" w:firstLine="480" w:firstLineChars="200"/>
        <w:rPr>
          <w:rFonts w:ascii="宋体" w:hAnsi="宋体" w:cs="宋体"/>
          <w:sz w:val="24"/>
        </w:rPr>
      </w:pPr>
      <w:r>
        <w:rPr>
          <w:rFonts w:hint="eastAsia" w:ascii="宋体" w:hAnsi="宋体" w:cs="宋体"/>
          <w:sz w:val="24"/>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4A2F0AEA">
      <w:pPr>
        <w:pStyle w:val="23"/>
        <w:spacing w:line="360" w:lineRule="auto"/>
        <w:ind w:left="0" w:leftChars="0" w:firstLine="480" w:firstLineChars="200"/>
        <w:rPr>
          <w:rFonts w:ascii="宋体" w:hAnsi="宋体" w:cs="宋体"/>
          <w:sz w:val="24"/>
        </w:rPr>
      </w:pPr>
      <w:r>
        <w:rPr>
          <w:rFonts w:hint="eastAsia" w:ascii="宋体" w:hAnsi="宋体" w:cs="宋体"/>
          <w:sz w:val="24"/>
        </w:rPr>
        <w:t>5.供应商在网上竞价开始时未被列入景弘集团有限公司黑名单。须提供承诺函，格式详见第五章。</w:t>
      </w:r>
    </w:p>
    <w:p w14:paraId="2422C896">
      <w:pPr>
        <w:pStyle w:val="23"/>
        <w:spacing w:line="360" w:lineRule="auto"/>
        <w:ind w:left="0" w:leftChars="0" w:firstLine="480" w:firstLineChars="200"/>
        <w:rPr>
          <w:rFonts w:ascii="宋体" w:hAnsi="宋体" w:cs="宋体"/>
          <w:sz w:val="24"/>
        </w:rPr>
      </w:pPr>
      <w:r>
        <w:rPr>
          <w:rFonts w:hint="eastAsia" w:ascii="宋体" w:hAnsi="宋体" w:cs="宋体"/>
          <w:sz w:val="24"/>
        </w:rPr>
        <w:t>6.如本项目设定最高单价限价，则供应商须在最高单价限价范围内进行网上竞价，成交后，须提供不高于最高单价限价的最终成交分项单价报价。须提供承诺函，格式详见第五章。</w:t>
      </w:r>
    </w:p>
    <w:p w14:paraId="334B3019">
      <w:pPr>
        <w:spacing w:line="360" w:lineRule="auto"/>
        <w:ind w:firstLine="482" w:firstLineChars="200"/>
        <w:rPr>
          <w:rStyle w:val="43"/>
          <w:rFonts w:ascii="宋体" w:hAnsi="宋体"/>
          <w:b/>
          <w:bCs/>
          <w:kern w:val="0"/>
          <w:sz w:val="24"/>
        </w:rPr>
      </w:pPr>
      <w:r>
        <w:rPr>
          <w:rStyle w:val="43"/>
          <w:rFonts w:hint="eastAsia" w:ascii="宋体" w:hAnsi="宋体"/>
          <w:b/>
          <w:bCs/>
          <w:kern w:val="0"/>
          <w:sz w:val="24"/>
        </w:rPr>
        <w:t>二、报名须知</w:t>
      </w:r>
    </w:p>
    <w:p w14:paraId="558D6A09">
      <w:pPr>
        <w:widowControl/>
        <w:spacing w:line="360" w:lineRule="auto"/>
        <w:ind w:firstLine="480" w:firstLineChars="200"/>
        <w:jc w:val="left"/>
        <w:rPr>
          <w:rStyle w:val="43"/>
          <w:rFonts w:ascii="宋体" w:hAnsi="宋体" w:cs="宋体"/>
          <w:kern w:val="0"/>
          <w:sz w:val="24"/>
        </w:rPr>
      </w:pPr>
      <w:r>
        <w:rPr>
          <w:rStyle w:val="43"/>
          <w:rFonts w:hint="eastAsia" w:ascii="宋体" w:hAnsi="宋体" w:cs="宋体"/>
          <w:kern w:val="0"/>
          <w:sz w:val="24"/>
        </w:rPr>
        <w:t>1.供应商应在网上竞价平台（网址：</w:t>
      </w:r>
      <w:r>
        <w:rPr>
          <w:rFonts w:hint="eastAsia" w:cs="宋体"/>
          <w:sz w:val="24"/>
        </w:rPr>
        <w:t>http://www.fjczxm.com/</w:t>
      </w:r>
      <w:r>
        <w:rPr>
          <w:rStyle w:val="43"/>
          <w:rFonts w:hint="eastAsia" w:ascii="宋体" w:hAnsi="宋体" w:cs="宋体"/>
          <w:kern w:val="0"/>
          <w:sz w:val="24"/>
        </w:rPr>
        <w:t>）上进行注册、报名（上传响应文件）、网上竞价等相关操作，具体操作指南详见网上竞价平台（网址：</w:t>
      </w:r>
      <w:r>
        <w:rPr>
          <w:rFonts w:hint="eastAsia" w:cs="宋体"/>
          <w:sz w:val="24"/>
        </w:rPr>
        <w:t>http://www.fjczxm.com/</w:t>
      </w:r>
      <w:r>
        <w:rPr>
          <w:rStyle w:val="43"/>
          <w:rFonts w:hint="eastAsia" w:ascii="宋体" w:hAnsi="宋体" w:cs="宋体"/>
          <w:kern w:val="0"/>
          <w:sz w:val="24"/>
        </w:rPr>
        <w:t>）</w:t>
      </w:r>
      <w:r>
        <w:rPr>
          <w:rStyle w:val="43"/>
          <w:rFonts w:hint="eastAsia" w:ascii="宋体" w:hAnsi="宋体" w:cs="宋体"/>
          <w:b/>
          <w:bCs/>
          <w:kern w:val="0"/>
          <w:sz w:val="24"/>
        </w:rPr>
        <w:t>。</w:t>
      </w:r>
      <w:r>
        <w:rPr>
          <w:rStyle w:val="43"/>
          <w:rFonts w:hint="eastAsia" w:ascii="宋体" w:hAnsi="宋体" w:cs="宋体"/>
          <w:kern w:val="0"/>
          <w:sz w:val="24"/>
        </w:rPr>
        <w:t>若实际网上竞价平台操作与操作指南描述不一致的，按实际网上竞价平台系统要求的进行操作，若因供应商操作不当导致审核不合格或报价无效的，由其自行承担相应后果。</w:t>
      </w:r>
    </w:p>
    <w:p w14:paraId="6E9F4747">
      <w:pPr>
        <w:widowControl/>
        <w:shd w:val="clear" w:color="auto" w:fill="FFFFFF"/>
        <w:spacing w:line="360" w:lineRule="auto"/>
        <w:ind w:firstLine="480" w:firstLineChars="200"/>
        <w:jc w:val="left"/>
        <w:rPr>
          <w:rFonts w:ascii="宋体" w:hAnsi="宋体"/>
          <w:sz w:val="24"/>
        </w:rPr>
      </w:pPr>
      <w:r>
        <w:rPr>
          <w:rFonts w:hint="eastAsia" w:ascii="宋体" w:hAnsi="宋体" w:cs="宋体"/>
          <w:sz w:val="24"/>
        </w:rPr>
        <w:t>2.供应商须</w:t>
      </w:r>
      <w:r>
        <w:rPr>
          <w:rStyle w:val="43"/>
          <w:rFonts w:hint="eastAsia" w:ascii="宋体" w:hAnsi="宋体" w:cs="宋体"/>
          <w:sz w:val="24"/>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sz w:val="24"/>
        </w:rPr>
        <w:t>供应商可在网上竞价开始时间前通过平台查询其是否通过审核，如未通过审核，可获悉未通过的具体原因。</w:t>
      </w:r>
    </w:p>
    <w:p w14:paraId="68A793A1">
      <w:pPr>
        <w:pStyle w:val="18"/>
        <w:spacing w:before="75" w:beforeAutospacing="0" w:after="75" w:afterAutospacing="0" w:line="360" w:lineRule="auto"/>
        <w:ind w:firstLine="480"/>
        <w:rPr>
          <w:rStyle w:val="43"/>
          <w:rFonts w:ascii="Times New Roman" w:hAnsi="Times New Roman" w:cs="Times New Roman"/>
          <w:b/>
          <w:bCs/>
          <w:sz w:val="24"/>
        </w:rPr>
      </w:pPr>
      <w:r>
        <w:rPr>
          <w:rFonts w:hint="eastAsia"/>
        </w:rPr>
        <w:t>3.</w:t>
      </w:r>
      <w:r>
        <w:rPr>
          <w:rStyle w:val="43"/>
          <w:rFonts w:hint="eastAsia"/>
          <w:sz w:val="24"/>
        </w:rPr>
        <w:t>供应商提交的响应文件符合网上竞价文件要求的（即不存在网上竞价文件中规定的无效响应情形的）方可在网上竞价时间内参与竞价</w:t>
      </w:r>
      <w:r>
        <w:rPr>
          <w:rStyle w:val="43"/>
          <w:sz w:val="24"/>
        </w:rPr>
        <w:t>。</w:t>
      </w:r>
      <w:r>
        <w:rPr>
          <w:rStyle w:val="43"/>
          <w:rFonts w:hint="eastAsia"/>
          <w:sz w:val="24"/>
        </w:rPr>
        <w:t>若供应商的响应文件存在网上竞价文件中规定无效响应情形的，则报名审核不合格，该供应商</w:t>
      </w:r>
      <w:r>
        <w:rPr>
          <w:rFonts w:hint="eastAsia"/>
        </w:rPr>
        <w:t>将失去竞价资格。网上竞价文件及供应商提交的电子响应文件均具有法律效力。</w:t>
      </w:r>
      <w:r>
        <w:rPr>
          <w:rStyle w:val="43"/>
          <w:rFonts w:hint="eastAsia" w:ascii="Times New Roman" w:hAnsi="Times New Roman" w:cs="Times New Roman"/>
          <w:b/>
          <w:bCs/>
          <w:sz w:val="24"/>
        </w:rPr>
        <w:t>若合格供应商数量不足三家的（除“</w:t>
      </w:r>
      <w:r>
        <w:rPr>
          <w:rStyle w:val="43"/>
          <w:rFonts w:ascii="Times New Roman" w:hAnsi="Times New Roman" w:cs="Times New Roman"/>
          <w:b/>
          <w:bCs/>
          <w:sz w:val="24"/>
        </w:rPr>
        <w:t>首次采用网上竞价采购方式流标的项目，在组织新一轮网上竞价采购时，采购过程中合格的供应商只有两家时，可以直接与该两家供应商进行网上竞价采购</w:t>
      </w:r>
      <w:r>
        <w:rPr>
          <w:rStyle w:val="43"/>
          <w:rFonts w:hint="eastAsia" w:ascii="Times New Roman" w:hAnsi="Times New Roman" w:cs="Times New Roman"/>
          <w:b/>
          <w:bCs/>
          <w:sz w:val="24"/>
        </w:rPr>
        <w:t>”情形外），</w:t>
      </w:r>
      <w:r>
        <w:rPr>
          <w:rStyle w:val="43"/>
          <w:rFonts w:hint="eastAsia" w:ascii="Times New Roman" w:hAnsi="Times New Roman" w:cs="Times New Roman"/>
          <w:sz w:val="24"/>
        </w:rPr>
        <w:t>本次采购活动结束，采购人将按照相关规定进行后续采购活动（包括但不限于：重新开展网上竞价活动、采用其他方式采购等）。</w:t>
      </w:r>
    </w:p>
    <w:p w14:paraId="0676A026">
      <w:pPr>
        <w:pStyle w:val="18"/>
        <w:spacing w:before="75" w:beforeAutospacing="0" w:after="75" w:afterAutospacing="0" w:line="360" w:lineRule="auto"/>
        <w:ind w:firstLine="480"/>
      </w:pPr>
      <w:r>
        <w:rPr>
          <w:rFonts w:hint="eastAsia"/>
        </w:rPr>
        <w:t>4.有下列情形之一的，</w:t>
      </w:r>
      <w:r>
        <w:rPr>
          <w:rStyle w:val="26"/>
          <w:rFonts w:hint="eastAsia"/>
        </w:rPr>
        <w:t>报名审核不合格，视为无效响应：</w:t>
      </w:r>
    </w:p>
    <w:p w14:paraId="3470A7A3">
      <w:pPr>
        <w:pStyle w:val="44"/>
        <w:spacing w:line="360" w:lineRule="auto"/>
        <w:ind w:firstLine="480" w:firstLineChars="200"/>
        <w:rPr>
          <w:rFonts w:ascii="宋体" w:hAnsi="宋体" w:cs="宋体"/>
          <w:sz w:val="24"/>
          <w:szCs w:val="24"/>
        </w:rPr>
      </w:pPr>
      <w:r>
        <w:rPr>
          <w:rFonts w:hint="eastAsia" w:ascii="宋体" w:hAnsi="宋体" w:cs="宋体"/>
          <w:sz w:val="24"/>
          <w:szCs w:val="24"/>
        </w:rPr>
        <w:t>（1）不符合本文件第一章“供应商资格要求”的；</w:t>
      </w:r>
    </w:p>
    <w:p w14:paraId="13A537BB">
      <w:pPr>
        <w:pStyle w:val="44"/>
        <w:spacing w:line="360" w:lineRule="auto"/>
        <w:ind w:firstLine="480" w:firstLineChars="200"/>
        <w:rPr>
          <w:rFonts w:ascii="宋体" w:hAnsi="宋体" w:cs="宋体"/>
          <w:sz w:val="24"/>
          <w:szCs w:val="24"/>
        </w:rPr>
      </w:pPr>
      <w:r>
        <w:rPr>
          <w:rFonts w:hint="eastAsia" w:ascii="宋体" w:hAnsi="宋体" w:cs="宋体"/>
          <w:sz w:val="24"/>
          <w:szCs w:val="24"/>
        </w:rPr>
        <w:t>（2）不符合本文件第二章“合格的供应商”要求的；</w:t>
      </w:r>
    </w:p>
    <w:p w14:paraId="18E2F27B">
      <w:pPr>
        <w:pStyle w:val="44"/>
        <w:spacing w:line="360" w:lineRule="auto"/>
        <w:ind w:firstLine="480" w:firstLineChars="200"/>
        <w:rPr>
          <w:rFonts w:ascii="宋体" w:hAnsi="宋体" w:cs="宋体"/>
          <w:sz w:val="24"/>
          <w:szCs w:val="24"/>
        </w:rPr>
      </w:pPr>
      <w:r>
        <w:rPr>
          <w:rFonts w:hint="eastAsia" w:ascii="宋体" w:hAnsi="宋体" w:cs="宋体"/>
          <w:sz w:val="24"/>
          <w:szCs w:val="24"/>
        </w:rPr>
        <w:t>（3）违反网上竞价文件中载明“无效响应”条款</w:t>
      </w:r>
      <w:r>
        <w:rPr>
          <w:rFonts w:ascii="宋体" w:hAnsi="宋体" w:cs="宋体"/>
          <w:kern w:val="0"/>
          <w:sz w:val="24"/>
          <w:szCs w:val="24"/>
        </w:rPr>
        <w:t>的规定</w:t>
      </w:r>
      <w:r>
        <w:rPr>
          <w:rFonts w:hint="eastAsia" w:ascii="宋体" w:hAnsi="宋体" w:cs="宋体"/>
          <w:kern w:val="0"/>
          <w:sz w:val="24"/>
          <w:szCs w:val="24"/>
        </w:rPr>
        <w:t>。</w:t>
      </w:r>
    </w:p>
    <w:p w14:paraId="303AF92A">
      <w:pPr>
        <w:spacing w:line="360" w:lineRule="auto"/>
        <w:ind w:firstLine="482" w:firstLineChars="200"/>
        <w:rPr>
          <w:rFonts w:ascii="宋体" w:hAnsi="宋体" w:cs="宋体"/>
          <w:b/>
          <w:bCs/>
          <w:kern w:val="0"/>
          <w:sz w:val="24"/>
        </w:rPr>
      </w:pPr>
      <w:r>
        <w:rPr>
          <w:rStyle w:val="43"/>
          <w:rFonts w:hint="eastAsia" w:ascii="宋体" w:hAnsi="宋体"/>
          <w:b/>
          <w:bCs/>
          <w:kern w:val="0"/>
          <w:sz w:val="24"/>
        </w:rPr>
        <w:t>三、网上</w:t>
      </w:r>
      <w:r>
        <w:rPr>
          <w:rStyle w:val="43"/>
          <w:rFonts w:ascii="宋体" w:hAnsi="宋体"/>
          <w:b/>
          <w:bCs/>
          <w:kern w:val="0"/>
          <w:sz w:val="24"/>
        </w:rPr>
        <w:t>竞价规则</w:t>
      </w:r>
    </w:p>
    <w:p w14:paraId="61B4D2F2">
      <w:pPr>
        <w:pStyle w:val="18"/>
        <w:spacing w:before="75" w:beforeAutospacing="0" w:after="75" w:afterAutospacing="0" w:line="360" w:lineRule="auto"/>
        <w:ind w:firstLine="480"/>
        <w:rPr>
          <w:rStyle w:val="43"/>
          <w:kern w:val="0"/>
          <w:sz w:val="24"/>
        </w:rPr>
      </w:pPr>
      <w:r>
        <w:rPr>
          <w:rFonts w:hint="eastAsia"/>
        </w:rPr>
        <w:t>1.</w:t>
      </w:r>
      <w:r>
        <w:rPr>
          <w:rStyle w:val="43"/>
          <w:kern w:val="0"/>
          <w:sz w:val="24"/>
        </w:rPr>
        <w:t>网上竞价的报价时限为</w:t>
      </w:r>
      <w:r>
        <w:rPr>
          <w:rStyle w:val="43"/>
          <w:rFonts w:hint="eastAsia"/>
          <w:kern w:val="0"/>
          <w:sz w:val="24"/>
        </w:rPr>
        <w:t>网上竞价开始时间起至网上竞价截止时间止，在此期间内</w:t>
      </w:r>
      <w:r>
        <w:rPr>
          <w:rStyle w:val="43"/>
          <w:kern w:val="0"/>
          <w:sz w:val="24"/>
        </w:rPr>
        <w:t>，报名审核</w:t>
      </w:r>
      <w:r>
        <w:rPr>
          <w:rStyle w:val="43"/>
          <w:rFonts w:hint="eastAsia"/>
          <w:kern w:val="0"/>
          <w:sz w:val="24"/>
        </w:rPr>
        <w:t>通过</w:t>
      </w:r>
      <w:r>
        <w:rPr>
          <w:rStyle w:val="43"/>
          <w:kern w:val="0"/>
          <w:sz w:val="24"/>
        </w:rPr>
        <w:t>的</w:t>
      </w:r>
      <w:r>
        <w:rPr>
          <w:rStyle w:val="43"/>
          <w:rFonts w:hint="eastAsia"/>
          <w:kern w:val="0"/>
          <w:sz w:val="24"/>
        </w:rPr>
        <w:t>供应商</w:t>
      </w:r>
      <w:r>
        <w:rPr>
          <w:rStyle w:val="43"/>
          <w:kern w:val="0"/>
          <w:sz w:val="24"/>
        </w:rPr>
        <w:t>可通过</w:t>
      </w:r>
      <w:r>
        <w:rPr>
          <w:rStyle w:val="43"/>
          <w:rFonts w:hint="eastAsia"/>
          <w:kern w:val="0"/>
          <w:sz w:val="24"/>
        </w:rPr>
        <w:t>网上竞价平台</w:t>
      </w:r>
      <w:r>
        <w:rPr>
          <w:rStyle w:val="43"/>
          <w:kern w:val="0"/>
          <w:sz w:val="24"/>
        </w:rPr>
        <w:t>参与</w:t>
      </w:r>
      <w:r>
        <w:rPr>
          <w:rStyle w:val="43"/>
          <w:rFonts w:hint="eastAsia"/>
          <w:kern w:val="0"/>
          <w:sz w:val="24"/>
        </w:rPr>
        <w:t>网上</w:t>
      </w:r>
      <w:r>
        <w:rPr>
          <w:rStyle w:val="43"/>
          <w:kern w:val="0"/>
          <w:sz w:val="24"/>
        </w:rPr>
        <w:t>竞价（不限报价次数，在规定时间内提交报价均可）。</w:t>
      </w:r>
      <w:r>
        <w:rPr>
          <w:rFonts w:hint="eastAsia"/>
          <w:b/>
          <w:bCs/>
        </w:rPr>
        <w:t>至网上竞价截止时间止，若提交报价的供应商数量不足三家的</w:t>
      </w:r>
      <w:r>
        <w:rPr>
          <w:rStyle w:val="43"/>
          <w:rFonts w:hint="eastAsia" w:ascii="Times New Roman" w:hAnsi="Times New Roman" w:cs="Times New Roman"/>
          <w:b/>
          <w:bCs/>
          <w:sz w:val="24"/>
        </w:rPr>
        <w:t>（除“</w:t>
      </w:r>
      <w:r>
        <w:rPr>
          <w:rStyle w:val="43"/>
          <w:rFonts w:ascii="Times New Roman" w:hAnsi="Times New Roman" w:cs="Times New Roman"/>
          <w:b/>
          <w:bCs/>
          <w:sz w:val="24"/>
        </w:rPr>
        <w:t>首次采用网上竞价采购方式流标的项目，在组织新一轮网上竞价采购时，采购过程中合格的供应商只有两家时，可以直接与该两家供应商进行网上竞价采购</w:t>
      </w:r>
      <w:r>
        <w:rPr>
          <w:rStyle w:val="43"/>
          <w:rFonts w:hint="eastAsia" w:ascii="Times New Roman" w:hAnsi="Times New Roman" w:cs="Times New Roman"/>
          <w:b/>
          <w:bCs/>
          <w:sz w:val="24"/>
        </w:rPr>
        <w:t>”情形外）</w:t>
      </w:r>
      <w:r>
        <w:rPr>
          <w:rFonts w:hint="eastAsia"/>
          <w:b/>
          <w:bCs/>
        </w:rPr>
        <w:t>，本次采购活动结束，采购人将按照相关规定进行后续采购活动（包括但不限于：重新采购、采用其他方式采购等）。</w:t>
      </w:r>
    </w:p>
    <w:p w14:paraId="664415CC">
      <w:pPr>
        <w:widowControl/>
        <w:spacing w:line="360" w:lineRule="auto"/>
        <w:ind w:firstLine="480" w:firstLineChars="200"/>
        <w:jc w:val="left"/>
        <w:textAlignment w:val="baseline"/>
        <w:rPr>
          <w:rStyle w:val="43"/>
          <w:rFonts w:ascii="宋体" w:hAnsi="宋体"/>
          <w:color w:val="auto"/>
          <w:kern w:val="0"/>
          <w:sz w:val="24"/>
        </w:rPr>
      </w:pPr>
      <w:r>
        <w:rPr>
          <w:rStyle w:val="43"/>
          <w:rFonts w:hint="eastAsia" w:ascii="宋体" w:hAnsi="宋体"/>
          <w:kern w:val="0"/>
          <w:sz w:val="24"/>
        </w:rPr>
        <w:t>2.供应商</w:t>
      </w:r>
      <w:r>
        <w:rPr>
          <w:rStyle w:val="43"/>
          <w:rFonts w:ascii="宋体" w:hAnsi="宋体"/>
          <w:kern w:val="0"/>
          <w:sz w:val="24"/>
        </w:rPr>
        <w:t>首次提交的报价</w:t>
      </w:r>
      <w:r>
        <w:rPr>
          <w:rStyle w:val="43"/>
          <w:rFonts w:hint="eastAsia" w:ascii="宋体" w:hAnsi="宋体"/>
          <w:kern w:val="0"/>
          <w:sz w:val="24"/>
        </w:rPr>
        <w:t>总价</w:t>
      </w:r>
      <w:r>
        <w:rPr>
          <w:rStyle w:val="43"/>
          <w:rFonts w:ascii="宋体" w:hAnsi="宋体"/>
          <w:kern w:val="0"/>
          <w:sz w:val="24"/>
        </w:rPr>
        <w:t>须</w:t>
      </w:r>
      <w:r>
        <w:rPr>
          <w:rStyle w:val="43"/>
          <w:rFonts w:hint="eastAsia" w:ascii="宋体" w:hAnsi="宋体"/>
          <w:kern w:val="0"/>
          <w:sz w:val="24"/>
        </w:rPr>
        <w:t>低于</w:t>
      </w:r>
      <w:r>
        <w:rPr>
          <w:rStyle w:val="43"/>
          <w:rFonts w:ascii="宋体" w:hAnsi="宋体"/>
          <w:kern w:val="0"/>
          <w:sz w:val="24"/>
        </w:rPr>
        <w:t>本项目</w:t>
      </w:r>
      <w:r>
        <w:rPr>
          <w:rStyle w:val="43"/>
          <w:rFonts w:hint="eastAsia" w:ascii="宋体" w:hAnsi="宋体"/>
          <w:kern w:val="0"/>
          <w:sz w:val="24"/>
        </w:rPr>
        <w:t>总价</w:t>
      </w:r>
      <w:r>
        <w:rPr>
          <w:rStyle w:val="43"/>
          <w:rFonts w:ascii="宋体" w:hAnsi="宋体"/>
          <w:kern w:val="0"/>
          <w:sz w:val="24"/>
        </w:rPr>
        <w:t>最高限价</w:t>
      </w:r>
      <w:r>
        <w:rPr>
          <w:rStyle w:val="43"/>
          <w:rFonts w:hint="eastAsia" w:ascii="宋体" w:hAnsi="宋体"/>
          <w:kern w:val="0"/>
          <w:sz w:val="24"/>
        </w:rPr>
        <w:t>的</w:t>
      </w:r>
      <w:r>
        <w:rPr>
          <w:rStyle w:val="43"/>
          <w:rFonts w:ascii="宋体" w:hAnsi="宋体"/>
          <w:kern w:val="0"/>
          <w:sz w:val="24"/>
        </w:rPr>
        <w:t>3%</w:t>
      </w:r>
      <w:r>
        <w:rPr>
          <w:rStyle w:val="43"/>
          <w:rFonts w:hint="eastAsia" w:ascii="宋体" w:hAnsi="宋体"/>
          <w:kern w:val="0"/>
          <w:sz w:val="24"/>
        </w:rPr>
        <w:t>以上（不含</w:t>
      </w:r>
      <w:r>
        <w:rPr>
          <w:rStyle w:val="43"/>
          <w:rFonts w:ascii="宋体" w:hAnsi="宋体"/>
          <w:kern w:val="0"/>
          <w:sz w:val="24"/>
        </w:rPr>
        <w:t>3%</w:t>
      </w:r>
      <w:r>
        <w:rPr>
          <w:rStyle w:val="43"/>
          <w:rFonts w:hint="eastAsia" w:ascii="宋体" w:hAnsi="宋体"/>
          <w:kern w:val="0"/>
          <w:sz w:val="24"/>
        </w:rPr>
        <w:t>）</w:t>
      </w:r>
      <w:r>
        <w:rPr>
          <w:rStyle w:val="43"/>
          <w:rFonts w:ascii="宋体" w:hAnsi="宋体"/>
          <w:kern w:val="0"/>
          <w:sz w:val="24"/>
        </w:rPr>
        <w:t>，</w:t>
      </w:r>
      <w:r>
        <w:rPr>
          <w:rStyle w:val="43"/>
          <w:rFonts w:ascii="宋体" w:hAnsi="宋体"/>
          <w:b/>
          <w:bCs/>
          <w:kern w:val="0"/>
          <w:sz w:val="24"/>
        </w:rPr>
        <w:t>否则</w:t>
      </w:r>
      <w:r>
        <w:rPr>
          <w:rStyle w:val="43"/>
          <w:rFonts w:ascii="宋体" w:hAnsi="宋体" w:cs="宋体"/>
          <w:b/>
          <w:bCs/>
          <w:kern w:val="0"/>
          <w:sz w:val="24"/>
        </w:rPr>
        <w:t>视为无效报价</w:t>
      </w:r>
      <w:r>
        <w:rPr>
          <w:rStyle w:val="43"/>
          <w:rFonts w:ascii="宋体" w:hAnsi="宋体"/>
          <w:b/>
          <w:bCs/>
          <w:kern w:val="0"/>
          <w:sz w:val="24"/>
        </w:rPr>
        <w:t>。</w:t>
      </w:r>
      <w:r>
        <w:rPr>
          <w:rStyle w:val="43"/>
          <w:rFonts w:ascii="宋体" w:hAnsi="宋体"/>
          <w:kern w:val="0"/>
          <w:sz w:val="24"/>
        </w:rPr>
        <w:t>在</w:t>
      </w:r>
      <w:r>
        <w:rPr>
          <w:rStyle w:val="43"/>
          <w:rFonts w:hint="eastAsia" w:ascii="宋体" w:hAnsi="宋体"/>
          <w:kern w:val="0"/>
          <w:sz w:val="24"/>
        </w:rPr>
        <w:t>网上竞价时间</w:t>
      </w:r>
      <w:r>
        <w:rPr>
          <w:rStyle w:val="43"/>
          <w:rFonts w:ascii="宋体" w:hAnsi="宋体"/>
          <w:kern w:val="0"/>
          <w:sz w:val="24"/>
        </w:rPr>
        <w:t>内</w:t>
      </w:r>
      <w:r>
        <w:rPr>
          <w:rStyle w:val="43"/>
          <w:rFonts w:hint="eastAsia" w:ascii="宋体" w:hAnsi="宋体"/>
          <w:kern w:val="0"/>
          <w:sz w:val="24"/>
        </w:rPr>
        <w:t>、同一供应商有</w:t>
      </w:r>
      <w:r>
        <w:rPr>
          <w:rStyle w:val="43"/>
          <w:rFonts w:ascii="宋体" w:hAnsi="宋体"/>
          <w:kern w:val="0"/>
          <w:sz w:val="24"/>
        </w:rPr>
        <w:t>多次报价的</w:t>
      </w:r>
      <w:r>
        <w:rPr>
          <w:rStyle w:val="43"/>
          <w:rFonts w:hint="eastAsia" w:ascii="宋体" w:hAnsi="宋体"/>
          <w:kern w:val="0"/>
          <w:sz w:val="24"/>
        </w:rPr>
        <w:t>情况下</w:t>
      </w:r>
      <w:r>
        <w:rPr>
          <w:rStyle w:val="43"/>
          <w:rFonts w:ascii="宋体" w:hAnsi="宋体"/>
          <w:kern w:val="0"/>
          <w:sz w:val="24"/>
        </w:rPr>
        <w:t>，</w:t>
      </w:r>
      <w:r>
        <w:rPr>
          <w:rStyle w:val="43"/>
          <w:rFonts w:hint="eastAsia" w:ascii="宋体" w:hAnsi="宋体"/>
          <w:kern w:val="0"/>
          <w:sz w:val="24"/>
        </w:rPr>
        <w:t>则该供应商的每一次</w:t>
      </w:r>
      <w:r>
        <w:rPr>
          <w:rStyle w:val="43"/>
          <w:rFonts w:ascii="宋体" w:hAnsi="宋体"/>
          <w:kern w:val="0"/>
          <w:sz w:val="24"/>
        </w:rPr>
        <w:t>报价金额必须小于自己上一次的报价金额，</w:t>
      </w:r>
      <w:r>
        <w:rPr>
          <w:rStyle w:val="43"/>
          <w:rFonts w:hint="eastAsia" w:ascii="宋体" w:hAnsi="宋体"/>
          <w:kern w:val="0"/>
          <w:sz w:val="24"/>
        </w:rPr>
        <w:t>同时以该供应商</w:t>
      </w:r>
      <w:r>
        <w:rPr>
          <w:rStyle w:val="43"/>
          <w:rFonts w:ascii="宋体" w:hAnsi="宋体"/>
          <w:kern w:val="0"/>
          <w:sz w:val="24"/>
        </w:rPr>
        <w:t>提交的最后一次报价作</w:t>
      </w:r>
      <w:r>
        <w:rPr>
          <w:rStyle w:val="43"/>
          <w:rFonts w:ascii="宋体" w:hAnsi="宋体"/>
          <w:color w:val="auto"/>
          <w:kern w:val="0"/>
          <w:sz w:val="24"/>
        </w:rPr>
        <w:t>为</w:t>
      </w:r>
      <w:r>
        <w:rPr>
          <w:rStyle w:val="43"/>
          <w:rFonts w:hint="eastAsia" w:ascii="宋体" w:hAnsi="宋体"/>
          <w:color w:val="auto"/>
          <w:kern w:val="0"/>
          <w:sz w:val="24"/>
        </w:rPr>
        <w:t>其最终有效报价</w:t>
      </w:r>
      <w:r>
        <w:rPr>
          <w:rStyle w:val="43"/>
          <w:rFonts w:ascii="宋体" w:hAnsi="宋体"/>
          <w:color w:val="auto"/>
          <w:kern w:val="0"/>
          <w:sz w:val="24"/>
        </w:rPr>
        <w:t>。</w:t>
      </w:r>
    </w:p>
    <w:p w14:paraId="1168749D">
      <w:pPr>
        <w:widowControl/>
        <w:spacing w:line="360" w:lineRule="auto"/>
        <w:ind w:firstLine="482" w:firstLineChars="200"/>
        <w:textAlignment w:val="baseline"/>
        <w:rPr>
          <w:rFonts w:hint="eastAsia" w:ascii="宋体" w:hAnsi="宋体"/>
          <w:color w:val="auto"/>
          <w:sz w:val="24"/>
        </w:rPr>
      </w:pPr>
      <w:r>
        <w:rPr>
          <w:rFonts w:hint="eastAsia" w:ascii="宋体" w:hAnsi="宋体"/>
          <w:b/>
          <w:bCs/>
          <w:color w:val="auto"/>
          <w:sz w:val="24"/>
          <w:lang w:val="en-US" w:eastAsia="zh-CN"/>
        </w:rPr>
        <w:t>3.供应商在网上竞价截止时间前可以进行多次报价，每次报价均应为有效报价（如有一次为无效报价，则最终报价无效），以最后一次报价为其最终报价。</w:t>
      </w:r>
    </w:p>
    <w:p w14:paraId="0E61C07B">
      <w:pPr>
        <w:widowControl/>
        <w:spacing w:line="360" w:lineRule="auto"/>
        <w:ind w:firstLine="480" w:firstLineChars="200"/>
        <w:textAlignment w:val="baseline"/>
        <w:rPr>
          <w:rFonts w:ascii="宋体" w:hAnsi="宋体"/>
          <w:sz w:val="24"/>
        </w:rPr>
      </w:pPr>
      <w:r>
        <w:rPr>
          <w:rFonts w:hint="eastAsia" w:ascii="宋体" w:hAnsi="宋体"/>
          <w:sz w:val="24"/>
          <w:lang w:val="en-US" w:eastAsia="zh-CN"/>
        </w:rPr>
        <w:t>4</w:t>
      </w:r>
      <w:r>
        <w:rPr>
          <w:rFonts w:hint="eastAsia" w:ascii="宋体" w:hAnsi="宋体"/>
          <w:sz w:val="24"/>
        </w:rPr>
        <w:t>.供应商请认真阅读本网上竞价文件</w:t>
      </w:r>
      <w:r>
        <w:rPr>
          <w:rFonts w:hint="eastAsia" w:ascii="宋体" w:hAnsi="宋体" w:cs="宋体"/>
          <w:sz w:val="24"/>
        </w:rPr>
        <w:t>和网上竞价公告{包括更正公告(如有的话)和有关附件}的</w:t>
      </w:r>
      <w:r>
        <w:rPr>
          <w:rFonts w:hint="eastAsia" w:ascii="宋体" w:hAnsi="宋体"/>
          <w:sz w:val="24"/>
        </w:rPr>
        <w:t>所有条款内容，一经提交系统报价，即视为已知悉并同意本次网上竞价规定的所有条款内容</w:t>
      </w:r>
      <w:r>
        <w:rPr>
          <w:rFonts w:hint="eastAsia" w:ascii="宋体" w:hAnsi="宋体" w:cs="宋体"/>
          <w:sz w:val="24"/>
        </w:rPr>
        <w:t>并自行承担因对网上竞价文件理解不正确或误解而产生的相应后果</w:t>
      </w:r>
      <w:r>
        <w:rPr>
          <w:rFonts w:hint="eastAsia" w:ascii="宋体" w:hAnsi="宋体"/>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6516FD5">
      <w:pPr>
        <w:widowControl/>
        <w:spacing w:line="360" w:lineRule="auto"/>
        <w:ind w:firstLine="480" w:firstLineChars="200"/>
        <w:jc w:val="left"/>
        <w:rPr>
          <w:rFonts w:ascii="宋体" w:hAnsi="宋体" w:cs="宋体"/>
          <w:kern w:val="0"/>
          <w:sz w:val="24"/>
        </w:rPr>
      </w:pPr>
      <w:r>
        <w:rPr>
          <w:rFonts w:hint="eastAsia" w:ascii="宋体" w:hAnsi="宋体"/>
          <w:sz w:val="24"/>
          <w:lang w:val="en-US" w:eastAsia="zh-CN"/>
        </w:rPr>
        <w:t>5</w:t>
      </w:r>
      <w:r>
        <w:rPr>
          <w:rFonts w:hint="eastAsia" w:ascii="宋体" w:hAnsi="宋体"/>
          <w:sz w:val="24"/>
        </w:rPr>
        <w:t>.</w:t>
      </w:r>
      <w:r>
        <w:rPr>
          <w:rFonts w:ascii="宋体" w:hAnsi="宋体" w:cs="宋体"/>
          <w:bCs/>
          <w:kern w:val="0"/>
          <w:sz w:val="24"/>
        </w:rPr>
        <w:t>竞价数据以代理机构</w:t>
      </w:r>
      <w:r>
        <w:rPr>
          <w:rFonts w:hint="eastAsia" w:ascii="宋体" w:hAnsi="宋体" w:cs="宋体"/>
          <w:bCs/>
          <w:kern w:val="0"/>
          <w:sz w:val="24"/>
        </w:rPr>
        <w:t>网上竞价系统</w:t>
      </w:r>
      <w:r>
        <w:rPr>
          <w:rFonts w:ascii="宋体" w:hAnsi="宋体" w:cs="宋体"/>
          <w:bCs/>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kern w:val="0"/>
          <w:sz w:val="24"/>
        </w:rPr>
        <w:t>网上</w:t>
      </w:r>
      <w:r>
        <w:rPr>
          <w:rFonts w:ascii="宋体" w:hAnsi="宋体" w:cs="宋体"/>
          <w:bCs/>
          <w:kern w:val="0"/>
          <w:sz w:val="24"/>
        </w:rPr>
        <w:t>竞价数据错误或缺失均与</w:t>
      </w:r>
      <w:r>
        <w:rPr>
          <w:rFonts w:hint="eastAsia" w:ascii="宋体" w:hAnsi="宋体" w:cs="宋体"/>
          <w:bCs/>
          <w:kern w:val="0"/>
          <w:sz w:val="24"/>
        </w:rPr>
        <w:t>采购人和</w:t>
      </w:r>
      <w:r>
        <w:rPr>
          <w:rFonts w:ascii="宋体" w:hAnsi="宋体" w:cs="宋体"/>
          <w:bCs/>
          <w:kern w:val="0"/>
          <w:sz w:val="24"/>
        </w:rPr>
        <w:t>代理机构无关，请各</w:t>
      </w:r>
      <w:r>
        <w:rPr>
          <w:rFonts w:hint="eastAsia" w:ascii="宋体" w:hAnsi="宋体" w:cs="宋体"/>
          <w:bCs/>
          <w:kern w:val="0"/>
          <w:sz w:val="24"/>
        </w:rPr>
        <w:t>供应商</w:t>
      </w:r>
      <w:r>
        <w:rPr>
          <w:rFonts w:ascii="宋体" w:hAnsi="宋体" w:cs="宋体"/>
          <w:bCs/>
          <w:kern w:val="0"/>
          <w:sz w:val="24"/>
        </w:rPr>
        <w:t>合理安排上传报价文件的时间，以免造成不必要的损失。</w:t>
      </w:r>
    </w:p>
    <w:p w14:paraId="625534DF">
      <w:pPr>
        <w:widowControl/>
        <w:spacing w:line="360" w:lineRule="auto"/>
        <w:ind w:firstLine="480" w:firstLineChars="200"/>
        <w:jc w:val="left"/>
        <w:rPr>
          <w:rFonts w:hint="eastAsia" w:ascii="宋体" w:hAnsi="宋体" w:cs="宋体"/>
          <w:b/>
          <w:bCs/>
          <w:color w:val="auto"/>
          <w:sz w:val="24"/>
        </w:rPr>
      </w:pPr>
      <w:r>
        <w:rPr>
          <w:rFonts w:hint="eastAsia" w:ascii="宋体" w:hAnsi="宋体" w:cs="宋体"/>
          <w:b w:val="0"/>
          <w:bCs w:val="0"/>
          <w:color w:val="auto"/>
          <w:sz w:val="24"/>
          <w:lang w:val="en-US" w:eastAsia="zh-CN"/>
        </w:rPr>
        <w:t>6.在网上竞价过程中，网上竞价大厅应能显示当前最新报价，因系统故障造成无法显示当前最新报价，应立即暂停当前报价环节，待系统修复后继续进行报价。</w:t>
      </w:r>
    </w:p>
    <w:p w14:paraId="357CAE1F">
      <w:pPr>
        <w:widowControl/>
        <w:spacing w:line="360" w:lineRule="auto"/>
        <w:ind w:firstLine="482" w:firstLineChars="200"/>
        <w:jc w:val="left"/>
        <w:rPr>
          <w:rFonts w:ascii="宋体" w:hAnsi="宋体" w:cs="宋体"/>
          <w:b/>
          <w:bCs/>
          <w:sz w:val="24"/>
        </w:rPr>
      </w:pPr>
      <w:r>
        <w:rPr>
          <w:rFonts w:hint="eastAsia" w:ascii="宋体" w:hAnsi="宋体" w:cs="宋体"/>
          <w:b/>
          <w:bCs/>
          <w:sz w:val="24"/>
        </w:rPr>
        <w:t>四、最终有效报价确认方法</w:t>
      </w:r>
    </w:p>
    <w:p w14:paraId="31C17A80">
      <w:pPr>
        <w:widowControl/>
        <w:spacing w:line="360" w:lineRule="auto"/>
        <w:ind w:firstLine="480" w:firstLineChars="200"/>
        <w:jc w:val="left"/>
        <w:textAlignment w:val="baseline"/>
        <w:rPr>
          <w:rStyle w:val="43"/>
          <w:rFonts w:ascii="宋体" w:hAnsi="宋体"/>
          <w:kern w:val="0"/>
          <w:sz w:val="24"/>
        </w:rPr>
      </w:pPr>
      <w:r>
        <w:rPr>
          <w:rFonts w:hint="eastAsia" w:ascii="宋体" w:hAnsi="宋体" w:cs="宋体"/>
          <w:sz w:val="24"/>
        </w:rPr>
        <w:t>1.</w:t>
      </w:r>
      <w:r>
        <w:rPr>
          <w:rStyle w:val="43"/>
          <w:rFonts w:hint="eastAsia" w:ascii="宋体" w:hAnsi="宋体"/>
          <w:kern w:val="0"/>
          <w:sz w:val="24"/>
        </w:rPr>
        <w:t>供应商</w:t>
      </w:r>
      <w:r>
        <w:rPr>
          <w:rStyle w:val="43"/>
          <w:rFonts w:ascii="宋体" w:hAnsi="宋体"/>
          <w:kern w:val="0"/>
          <w:sz w:val="24"/>
        </w:rPr>
        <w:t>在</w:t>
      </w:r>
      <w:r>
        <w:rPr>
          <w:rStyle w:val="43"/>
          <w:rFonts w:hint="eastAsia" w:ascii="宋体" w:hAnsi="宋体"/>
          <w:kern w:val="0"/>
          <w:sz w:val="24"/>
        </w:rPr>
        <w:t>完全满足网上竞价文件要求</w:t>
      </w:r>
      <w:r>
        <w:rPr>
          <w:rStyle w:val="43"/>
          <w:rFonts w:ascii="宋体" w:hAnsi="宋体"/>
          <w:kern w:val="0"/>
          <w:sz w:val="24"/>
        </w:rPr>
        <w:t>且报价有效的前提下，</w:t>
      </w:r>
      <w:r>
        <w:rPr>
          <w:rStyle w:val="43"/>
          <w:rFonts w:hint="eastAsia" w:ascii="宋体" w:hAnsi="宋体"/>
          <w:kern w:val="0"/>
          <w:sz w:val="24"/>
        </w:rPr>
        <w:t>最终有效报价</w:t>
      </w:r>
      <w:r>
        <w:rPr>
          <w:rStyle w:val="43"/>
          <w:rFonts w:ascii="宋体" w:hAnsi="宋体"/>
          <w:kern w:val="0"/>
          <w:sz w:val="24"/>
        </w:rPr>
        <w:t>最低者</w:t>
      </w:r>
      <w:r>
        <w:rPr>
          <w:rStyle w:val="43"/>
          <w:rFonts w:hint="eastAsia" w:ascii="宋体" w:hAnsi="宋体"/>
          <w:kern w:val="0"/>
          <w:sz w:val="24"/>
        </w:rPr>
        <w:t>为</w:t>
      </w:r>
      <w:r>
        <w:rPr>
          <w:rStyle w:val="43"/>
          <w:rFonts w:ascii="宋体" w:hAnsi="宋体"/>
          <w:kern w:val="0"/>
          <w:sz w:val="24"/>
        </w:rPr>
        <w:t>成交</w:t>
      </w:r>
      <w:r>
        <w:rPr>
          <w:rStyle w:val="43"/>
          <w:rFonts w:hint="eastAsia" w:ascii="宋体" w:hAnsi="宋体"/>
          <w:kern w:val="0"/>
          <w:sz w:val="24"/>
        </w:rPr>
        <w:t>候选人</w:t>
      </w:r>
      <w:r>
        <w:rPr>
          <w:rStyle w:val="43"/>
          <w:rFonts w:ascii="宋体" w:hAnsi="宋体"/>
          <w:kern w:val="0"/>
          <w:sz w:val="24"/>
        </w:rPr>
        <w:t>，若</w:t>
      </w:r>
      <w:r>
        <w:rPr>
          <w:rStyle w:val="43"/>
          <w:rFonts w:hint="eastAsia" w:ascii="宋体" w:hAnsi="宋体"/>
          <w:kern w:val="0"/>
          <w:sz w:val="24"/>
        </w:rPr>
        <w:t>最低的最终有效报价相同的，则在网上竞价平台上提交该最终有效报价时间较早的供应商成为成交候选人。若出现前述结果均相同的，则采取随机抽取方式确定。</w:t>
      </w:r>
    </w:p>
    <w:p w14:paraId="1576A9BB">
      <w:pPr>
        <w:spacing w:line="360" w:lineRule="auto"/>
        <w:ind w:firstLine="480" w:firstLineChars="200"/>
        <w:jc w:val="left"/>
        <w:rPr>
          <w:rFonts w:ascii="宋体" w:hAnsi="宋体" w:cs="宋体"/>
          <w:sz w:val="24"/>
        </w:rPr>
      </w:pPr>
      <w:r>
        <w:rPr>
          <w:rFonts w:hint="eastAsia" w:ascii="宋体" w:hAnsi="宋体" w:cs="宋体"/>
          <w:sz w:val="24"/>
        </w:rPr>
        <w:t>2.供应商应遵守采购相关法规，若供应商违反规定，将按有关规定处理。</w:t>
      </w:r>
    </w:p>
    <w:p w14:paraId="51C3D2B5">
      <w:pPr>
        <w:spacing w:line="360" w:lineRule="auto"/>
        <w:ind w:firstLine="480" w:firstLineChars="200"/>
        <w:jc w:val="left"/>
        <w:rPr>
          <w:rFonts w:ascii="宋体" w:hAnsi="宋体" w:cs="宋体"/>
          <w:b/>
          <w:bCs/>
          <w:sz w:val="24"/>
        </w:rPr>
      </w:pPr>
      <w:r>
        <w:rPr>
          <w:rFonts w:hint="eastAsia" w:ascii="宋体" w:hAnsi="宋体" w:cs="宋体"/>
          <w:sz w:val="24"/>
        </w:rPr>
        <w:t>3.供应商同意按照网上竞价文件要求提供与其竞价有关的一切数据或资料，完全理解采购人不一定要接受最低报价。供应商的报价明显低于其他报价，使得其报价可能低于其个别成本的，采购人有权要求供应商提供合理说明原因或相关证明材料，并组织专家对供应商的报价进行论证，若供应商的报价有可能影响商品（服务）质量或不能诚信履约的，但不能合理说明原因或不能提供相关证明材料的，供应商的报价将</w:t>
      </w:r>
      <w:r>
        <w:rPr>
          <w:rFonts w:hint="eastAsia" w:ascii="宋体" w:hAnsi="宋体" w:cs="宋体"/>
          <w:b/>
          <w:bCs/>
          <w:sz w:val="24"/>
        </w:rPr>
        <w:t>按照无效报价处理。</w:t>
      </w:r>
    </w:p>
    <w:p w14:paraId="62D56C3F">
      <w:pPr>
        <w:spacing w:line="360" w:lineRule="auto"/>
        <w:ind w:firstLine="482" w:firstLineChars="200"/>
        <w:jc w:val="left"/>
        <w:rPr>
          <w:rFonts w:ascii="宋体" w:hAnsi="宋体" w:cs="宋体"/>
          <w:b/>
          <w:bCs/>
          <w:sz w:val="24"/>
        </w:rPr>
      </w:pPr>
      <w:r>
        <w:rPr>
          <w:rFonts w:hint="eastAsia" w:ascii="宋体" w:hAnsi="宋体" w:cs="宋体"/>
          <w:b/>
          <w:bCs/>
          <w:sz w:val="24"/>
        </w:rPr>
        <w:t>五、网上竞价结果确认</w:t>
      </w:r>
    </w:p>
    <w:p w14:paraId="2A061543">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1.采购代理机构应在网上竞价结果产生后两个工作日内将网上竞价结果确认书送采购人确认。</w:t>
      </w:r>
    </w:p>
    <w:p w14:paraId="0D26A488">
      <w:pPr>
        <w:widowControl/>
        <w:spacing w:line="360" w:lineRule="auto"/>
        <w:ind w:firstLine="480" w:firstLineChars="200"/>
        <w:jc w:val="left"/>
        <w:rPr>
          <w:rFonts w:ascii="宋体" w:hAnsi="宋体" w:cs="宋体"/>
          <w:bCs/>
          <w:kern w:val="0"/>
          <w:sz w:val="24"/>
        </w:rPr>
      </w:pPr>
      <w:r>
        <w:rPr>
          <w:rFonts w:hint="eastAsia" w:ascii="宋体" w:hAnsi="宋体" w:cs="宋体"/>
          <w:bCs/>
          <w:kern w:val="0"/>
          <w:sz w:val="24"/>
        </w:rPr>
        <w:t>2.采购人在接到网上竞价结果确认书后五个工作日内确认网上竞价结果。</w:t>
      </w:r>
    </w:p>
    <w:p w14:paraId="2388C748">
      <w:pPr>
        <w:widowControl/>
        <w:spacing w:line="360" w:lineRule="auto"/>
        <w:ind w:firstLine="480" w:firstLineChars="200"/>
        <w:jc w:val="left"/>
        <w:rPr>
          <w:rFonts w:ascii="宋体" w:hAnsi="宋体" w:cs="宋体"/>
          <w:bCs/>
          <w:sz w:val="24"/>
        </w:rPr>
      </w:pPr>
      <w:r>
        <w:rPr>
          <w:rFonts w:hint="eastAsia" w:ascii="宋体" w:hAnsi="宋体" w:cs="宋体"/>
          <w:bCs/>
          <w:kern w:val="0"/>
          <w:sz w:val="24"/>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09DB068C">
      <w:pPr>
        <w:widowControl/>
        <w:spacing w:line="360" w:lineRule="auto"/>
        <w:ind w:firstLine="482" w:firstLineChars="200"/>
        <w:jc w:val="left"/>
      </w:pPr>
      <w:r>
        <w:rPr>
          <w:rFonts w:hint="eastAsia" w:ascii="宋体" w:hAnsi="宋体"/>
          <w:b/>
          <w:bCs/>
          <w:sz w:val="24"/>
        </w:rPr>
        <w:t>4.</w:t>
      </w:r>
      <w:r>
        <w:rPr>
          <w:rStyle w:val="43"/>
          <w:rFonts w:hint="eastAsia" w:ascii="宋体" w:hAnsi="宋体" w:cs="宋体"/>
          <w:b/>
          <w:bCs/>
          <w:sz w:val="24"/>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B7D4589">
      <w:pPr>
        <w:widowControl/>
        <w:spacing w:line="360" w:lineRule="auto"/>
        <w:ind w:firstLine="482" w:firstLineChars="200"/>
        <w:jc w:val="left"/>
        <w:rPr>
          <w:rFonts w:ascii="宋体" w:hAnsi="宋体" w:cs="宋体"/>
          <w:b/>
          <w:bCs/>
          <w:sz w:val="24"/>
        </w:rPr>
      </w:pPr>
      <w:r>
        <w:rPr>
          <w:rFonts w:hint="eastAsia" w:ascii="宋体" w:hAnsi="宋体" w:cs="宋体"/>
          <w:b/>
          <w:bCs/>
          <w:sz w:val="24"/>
        </w:rPr>
        <w:t>六、签订合同</w:t>
      </w:r>
    </w:p>
    <w:p w14:paraId="75C7E7FA">
      <w:pPr>
        <w:pStyle w:val="16"/>
        <w:spacing w:line="360" w:lineRule="auto"/>
        <w:ind w:firstLine="480" w:firstLineChars="200"/>
        <w:rPr>
          <w:rFonts w:ascii="宋体" w:hAnsi="宋体" w:cs="宋体"/>
          <w:sz w:val="24"/>
        </w:rPr>
      </w:pPr>
      <w:r>
        <w:rPr>
          <w:rFonts w:hint="eastAsia" w:ascii="宋体" w:hAnsi="宋体" w:cs="宋体"/>
          <w:sz w:val="24"/>
        </w:rPr>
        <w:t>1.成交供应商应在《成交通知书》发出之日起30天内与采购人签订合同，合同不得对网上竞价文件确定的事项和成交供应商的响应文件作实质性修改。</w:t>
      </w:r>
    </w:p>
    <w:p w14:paraId="61177353">
      <w:pPr>
        <w:pStyle w:val="16"/>
        <w:spacing w:line="360" w:lineRule="auto"/>
        <w:ind w:firstLine="480" w:firstLineChars="200"/>
        <w:rPr>
          <w:rFonts w:ascii="宋体" w:hAnsi="宋体" w:cs="宋体"/>
          <w:sz w:val="24"/>
        </w:rPr>
      </w:pPr>
      <w:r>
        <w:rPr>
          <w:rFonts w:hint="eastAsia" w:ascii="宋体" w:hAnsi="宋体" w:cs="宋体"/>
          <w:sz w:val="24"/>
        </w:rPr>
        <w:t>2.合同的履行、违约责任和解决争议的方法等适用民法典。</w:t>
      </w:r>
    </w:p>
    <w:p w14:paraId="0D2CFD53">
      <w:pPr>
        <w:pStyle w:val="16"/>
        <w:spacing w:line="360" w:lineRule="auto"/>
        <w:ind w:firstLine="480" w:firstLineChars="200"/>
        <w:rPr>
          <w:rFonts w:ascii="宋体" w:hAnsi="宋体" w:cs="宋体"/>
          <w:sz w:val="24"/>
        </w:rPr>
      </w:pPr>
      <w:r>
        <w:rPr>
          <w:rFonts w:hint="eastAsia" w:ascii="宋体" w:hAnsi="宋体" w:cs="宋体"/>
          <w:sz w:val="24"/>
        </w:rPr>
        <w:t>3.合同履行过程中，采购人若需追加与合同标的相同的货物、服务或工程，则追加采购金额不得超过原合同采购金额的10%。</w:t>
      </w:r>
    </w:p>
    <w:p w14:paraId="4DF2E645">
      <w:pPr>
        <w:pStyle w:val="16"/>
        <w:spacing w:line="360" w:lineRule="auto"/>
        <w:ind w:firstLine="480" w:firstLineChars="200"/>
        <w:rPr>
          <w:rFonts w:ascii="宋体" w:hAnsi="宋体" w:cs="宋体"/>
          <w:sz w:val="24"/>
          <w:szCs w:val="24"/>
        </w:rPr>
      </w:pPr>
      <w:r>
        <w:rPr>
          <w:rFonts w:hint="eastAsia" w:ascii="宋体" w:hAnsi="宋体" w:cs="宋体"/>
          <w:sz w:val="24"/>
          <w:szCs w:val="24"/>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24E30D1D">
      <w:pPr>
        <w:pStyle w:val="16"/>
        <w:spacing w:line="360" w:lineRule="auto"/>
        <w:ind w:firstLine="480" w:firstLineChars="200"/>
        <w:rPr>
          <w:rFonts w:ascii="宋体" w:hAnsi="宋体" w:cs="宋体"/>
          <w:sz w:val="24"/>
          <w:szCs w:val="24"/>
        </w:rPr>
      </w:pPr>
      <w:r>
        <w:rPr>
          <w:rFonts w:hint="eastAsia" w:ascii="宋体" w:hAnsi="宋体" w:cs="宋体"/>
          <w:sz w:val="24"/>
          <w:szCs w:val="24"/>
        </w:rPr>
        <w:t>5.除因不可抗力或网上竞价文件认可的情形以外，成交供应商不与采购人签订合同或不能履约的将列入景弘集团有限公司、福建省监狱管理局及其下属单位自行采购项目黑名单。</w:t>
      </w:r>
    </w:p>
    <w:p w14:paraId="4FDF299B">
      <w:pPr>
        <w:pStyle w:val="18"/>
        <w:spacing w:before="0" w:beforeAutospacing="0" w:after="0" w:afterAutospacing="0" w:line="360" w:lineRule="auto"/>
        <w:ind w:firstLine="482" w:firstLineChars="200"/>
        <w:rPr>
          <w:b/>
          <w:bCs/>
          <w:kern w:val="2"/>
        </w:rPr>
      </w:pPr>
      <w:r>
        <w:rPr>
          <w:rFonts w:hint="eastAsia"/>
          <w:b/>
          <w:bCs/>
          <w:kern w:val="2"/>
        </w:rPr>
        <w:t>七、如果</w:t>
      </w:r>
      <w:r>
        <w:rPr>
          <w:rStyle w:val="43"/>
          <w:rFonts w:hint="eastAsia"/>
          <w:b/>
          <w:bCs/>
          <w:kern w:val="0"/>
          <w:sz w:val="24"/>
        </w:rPr>
        <w:t>供应商</w:t>
      </w:r>
      <w:r>
        <w:rPr>
          <w:rFonts w:hint="eastAsia"/>
          <w:b/>
          <w:bCs/>
          <w:kern w:val="2"/>
        </w:rPr>
        <w:t>发生以下任何一种情况时，其网上竞价保证金将被不予退还：</w:t>
      </w:r>
    </w:p>
    <w:p w14:paraId="72D2F31D">
      <w:pPr>
        <w:pStyle w:val="18"/>
        <w:spacing w:before="0" w:beforeAutospacing="0" w:after="0" w:afterAutospacing="0" w:line="360" w:lineRule="auto"/>
        <w:ind w:firstLine="480" w:firstLineChars="200"/>
        <w:rPr>
          <w:kern w:val="2"/>
        </w:rPr>
      </w:pPr>
      <w:r>
        <w:rPr>
          <w:rFonts w:hint="eastAsia"/>
          <w:kern w:val="2"/>
        </w:rPr>
        <w:t>（1）除因不可抗力或网上竞价文件认可的情形以外，成交供应商不与采购人签订合同或不能履约的。</w:t>
      </w:r>
    </w:p>
    <w:p w14:paraId="09105142">
      <w:pPr>
        <w:pStyle w:val="18"/>
        <w:spacing w:before="0" w:beforeAutospacing="0" w:after="0" w:afterAutospacing="0" w:line="360" w:lineRule="auto"/>
        <w:ind w:firstLine="480" w:firstLineChars="200"/>
        <w:rPr>
          <w:kern w:val="2"/>
        </w:rPr>
      </w:pPr>
      <w:r>
        <w:rPr>
          <w:rFonts w:hint="eastAsia"/>
          <w:kern w:val="2"/>
        </w:rPr>
        <w:t>（2）成交供应商自动放弃成交资格的。</w:t>
      </w:r>
    </w:p>
    <w:p w14:paraId="0447D7DA">
      <w:pPr>
        <w:pStyle w:val="18"/>
        <w:spacing w:before="0" w:beforeAutospacing="0" w:after="0" w:afterAutospacing="0" w:line="360" w:lineRule="auto"/>
        <w:ind w:firstLine="480" w:firstLineChars="200"/>
        <w:rPr>
          <w:kern w:val="2"/>
        </w:rPr>
      </w:pPr>
      <w:r>
        <w:rPr>
          <w:rFonts w:hint="eastAsia"/>
          <w:kern w:val="2"/>
        </w:rPr>
        <w:t>（3）</w:t>
      </w:r>
      <w:r>
        <w:rPr>
          <w:rStyle w:val="43"/>
          <w:rFonts w:hint="eastAsia"/>
          <w:kern w:val="0"/>
          <w:sz w:val="24"/>
        </w:rPr>
        <w:t>供应商</w:t>
      </w:r>
      <w:r>
        <w:rPr>
          <w:rFonts w:hint="eastAsia"/>
          <w:kern w:val="2"/>
        </w:rPr>
        <w:t>假借以他人名义参加竞价或者弄虚作假，骗取成交。</w:t>
      </w:r>
    </w:p>
    <w:p w14:paraId="77080528">
      <w:pPr>
        <w:pStyle w:val="18"/>
        <w:spacing w:before="0" w:beforeAutospacing="0" w:after="0" w:afterAutospacing="0" w:line="360" w:lineRule="auto"/>
        <w:ind w:firstLine="480" w:firstLineChars="200"/>
        <w:rPr>
          <w:kern w:val="2"/>
        </w:rPr>
      </w:pPr>
      <w:r>
        <w:rPr>
          <w:rFonts w:hint="eastAsia"/>
          <w:kern w:val="2"/>
        </w:rPr>
        <w:t>（4）国家法律法规以及网上竞价文件中规定的其他竞价保证金不予退还的情形。</w:t>
      </w:r>
    </w:p>
    <w:p w14:paraId="5D982EFD">
      <w:pPr>
        <w:spacing w:line="360" w:lineRule="auto"/>
        <w:jc w:val="center"/>
        <w:rPr>
          <w:rFonts w:ascii="宋体" w:hAnsi="宋体" w:cs="宋体"/>
          <w:b/>
          <w:kern w:val="0"/>
          <w:sz w:val="32"/>
          <w:szCs w:val="32"/>
        </w:rPr>
      </w:pPr>
    </w:p>
    <w:p w14:paraId="6ECA3D34">
      <w:pPr>
        <w:pStyle w:val="4"/>
      </w:pPr>
    </w:p>
    <w:p w14:paraId="67CEF73A">
      <w:pPr>
        <w:spacing w:line="360" w:lineRule="auto"/>
        <w:rPr>
          <w:rFonts w:ascii="宋体" w:hAnsi="宋体" w:cs="宋体"/>
          <w:b/>
          <w:kern w:val="0"/>
          <w:sz w:val="32"/>
          <w:szCs w:val="32"/>
        </w:rPr>
      </w:pPr>
    </w:p>
    <w:p w14:paraId="24C154DE">
      <w:pPr>
        <w:jc w:val="left"/>
        <w:rPr>
          <w:rFonts w:ascii="宋体" w:hAnsi="宋体" w:cs="宋体"/>
          <w:b/>
          <w:kern w:val="0"/>
          <w:sz w:val="32"/>
          <w:szCs w:val="32"/>
        </w:rPr>
      </w:pPr>
      <w:r>
        <w:rPr>
          <w:rFonts w:hint="eastAsia" w:ascii="宋体" w:hAnsi="宋体" w:cs="宋体"/>
          <w:b/>
          <w:kern w:val="0"/>
          <w:sz w:val="32"/>
          <w:szCs w:val="32"/>
        </w:rPr>
        <w:br w:type="page"/>
      </w:r>
    </w:p>
    <w:p w14:paraId="1C61C5EA">
      <w:pPr>
        <w:spacing w:line="360" w:lineRule="auto"/>
        <w:jc w:val="center"/>
        <w:rPr>
          <w:rFonts w:ascii="宋体" w:hAnsi="宋体" w:cs="宋体"/>
          <w:b/>
          <w:sz w:val="24"/>
        </w:rPr>
      </w:pPr>
      <w:r>
        <w:rPr>
          <w:rFonts w:hint="eastAsia" w:ascii="宋体" w:hAnsi="宋体" w:cs="宋体"/>
          <w:b/>
          <w:kern w:val="0"/>
          <w:sz w:val="32"/>
          <w:szCs w:val="32"/>
        </w:rPr>
        <w:t>第三章 网上竞价</w:t>
      </w:r>
      <w:bookmarkEnd w:id="2"/>
      <w:r>
        <w:rPr>
          <w:rFonts w:hint="eastAsia" w:ascii="宋体" w:hAnsi="宋体" w:cs="宋体"/>
          <w:b/>
          <w:kern w:val="0"/>
          <w:sz w:val="32"/>
          <w:szCs w:val="32"/>
        </w:rPr>
        <w:t>内容及要求</w:t>
      </w:r>
      <w:bookmarkStart w:id="3" w:name="_Toc358016816"/>
      <w:bookmarkStart w:id="4" w:name="_Toc359317661"/>
      <w:bookmarkStart w:id="5" w:name="_Toc330567034"/>
      <w:bookmarkStart w:id="6" w:name="_Toc347060296"/>
      <w:bookmarkStart w:id="7" w:name="_Toc346300367"/>
      <w:bookmarkStart w:id="8" w:name="_Toc327948617"/>
    </w:p>
    <w:p w14:paraId="63529B47">
      <w:pPr>
        <w:snapToGrid w:val="0"/>
        <w:spacing w:line="420" w:lineRule="exact"/>
        <w:ind w:firstLine="482" w:firstLineChars="200"/>
        <w:outlineLvl w:val="1"/>
        <w:rPr>
          <w:rFonts w:ascii="宋体" w:hAnsi="宋体" w:cs="宋体"/>
          <w:b/>
          <w:sz w:val="24"/>
        </w:rPr>
      </w:pPr>
      <w:r>
        <w:rPr>
          <w:rFonts w:hint="eastAsia" w:ascii="宋体" w:hAnsi="宋体" w:cs="宋体"/>
          <w:b/>
          <w:sz w:val="24"/>
        </w:rPr>
        <w:t>一、项目概述</w:t>
      </w:r>
      <w:bookmarkEnd w:id="3"/>
      <w:bookmarkEnd w:id="4"/>
    </w:p>
    <w:p w14:paraId="24F7FA7B">
      <w:pPr>
        <w:snapToGrid w:val="0"/>
        <w:spacing w:line="420" w:lineRule="exact"/>
        <w:ind w:firstLine="480" w:firstLineChars="200"/>
        <w:outlineLvl w:val="1"/>
        <w:rPr>
          <w:rFonts w:ascii="宋体" w:hAnsi="宋体" w:cs="宋体"/>
          <w:sz w:val="24"/>
        </w:rPr>
      </w:pPr>
      <w:r>
        <w:rPr>
          <w:rFonts w:hint="eastAsia" w:ascii="宋体" w:hAnsi="宋体" w:cs="宋体"/>
          <w:sz w:val="24"/>
        </w:rPr>
        <w:t xml:space="preserve">（一）采购标的一览表                                          </w:t>
      </w:r>
    </w:p>
    <w:p w14:paraId="52277D8F">
      <w:pPr>
        <w:spacing w:line="420" w:lineRule="exact"/>
        <w:jc w:val="center"/>
        <w:rPr>
          <w:rFonts w:ascii="宋体" w:hAnsi="宋体" w:cs="宋体"/>
          <w:sz w:val="24"/>
        </w:rPr>
      </w:pPr>
      <w:r>
        <w:rPr>
          <w:rFonts w:hint="eastAsia" w:ascii="宋体" w:hAnsi="宋体" w:cs="宋体"/>
          <w:sz w:val="24"/>
        </w:rPr>
        <w:t xml:space="preserve">                                                    金额单位：人民币元</w:t>
      </w:r>
    </w:p>
    <w:tbl>
      <w:tblPr>
        <w:tblStyle w:val="24"/>
        <w:tblW w:w="89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750"/>
        <w:gridCol w:w="2412"/>
        <w:gridCol w:w="1894"/>
        <w:gridCol w:w="1696"/>
        <w:gridCol w:w="1418"/>
      </w:tblGrid>
      <w:tr w14:paraId="64C9C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808" w:type="dxa"/>
            <w:tcBorders>
              <w:top w:val="single" w:color="auto" w:sz="4" w:space="0"/>
              <w:left w:val="single" w:color="auto" w:sz="4" w:space="0"/>
              <w:bottom w:val="single" w:color="auto" w:sz="4" w:space="0"/>
              <w:right w:val="single" w:color="auto" w:sz="4" w:space="0"/>
            </w:tcBorders>
            <w:vAlign w:val="center"/>
          </w:tcPr>
          <w:p w14:paraId="6E0DC608">
            <w:pPr>
              <w:spacing w:line="420" w:lineRule="exact"/>
              <w:jc w:val="center"/>
              <w:rPr>
                <w:rFonts w:ascii="宋体" w:hAnsi="宋体" w:cs="宋体"/>
                <w:b/>
                <w:bCs/>
                <w:kern w:val="0"/>
                <w:sz w:val="24"/>
              </w:rPr>
            </w:pPr>
            <w:r>
              <w:rPr>
                <w:rFonts w:hint="eastAsia" w:ascii="宋体" w:hAnsi="宋体" w:cs="宋体"/>
                <w:b/>
                <w:bCs/>
                <w:kern w:val="0"/>
                <w:sz w:val="24"/>
              </w:rPr>
              <w:t>合同包</w:t>
            </w:r>
          </w:p>
        </w:tc>
        <w:tc>
          <w:tcPr>
            <w:tcW w:w="750" w:type="dxa"/>
            <w:tcBorders>
              <w:top w:val="single" w:color="auto" w:sz="4" w:space="0"/>
              <w:left w:val="single" w:color="auto" w:sz="4" w:space="0"/>
              <w:bottom w:val="single" w:color="auto" w:sz="4" w:space="0"/>
              <w:right w:val="single" w:color="auto" w:sz="4" w:space="0"/>
            </w:tcBorders>
            <w:vAlign w:val="center"/>
          </w:tcPr>
          <w:p w14:paraId="2C45B8D8">
            <w:pPr>
              <w:spacing w:line="420" w:lineRule="exact"/>
              <w:jc w:val="center"/>
              <w:rPr>
                <w:rFonts w:ascii="宋体" w:hAnsi="宋体" w:cs="宋体"/>
                <w:b/>
                <w:bCs/>
                <w:kern w:val="0"/>
                <w:sz w:val="24"/>
              </w:rPr>
            </w:pPr>
            <w:r>
              <w:rPr>
                <w:rFonts w:hint="eastAsia" w:ascii="宋体" w:hAnsi="宋体" w:cs="宋体"/>
                <w:b/>
                <w:bCs/>
                <w:kern w:val="0"/>
                <w:sz w:val="24"/>
              </w:rPr>
              <w:t>品目号</w:t>
            </w:r>
          </w:p>
        </w:tc>
        <w:tc>
          <w:tcPr>
            <w:tcW w:w="2412" w:type="dxa"/>
            <w:tcBorders>
              <w:top w:val="single" w:color="auto" w:sz="4" w:space="0"/>
              <w:left w:val="single" w:color="auto" w:sz="4" w:space="0"/>
              <w:bottom w:val="single" w:color="auto" w:sz="4" w:space="0"/>
              <w:right w:val="single" w:color="auto" w:sz="4" w:space="0"/>
            </w:tcBorders>
            <w:vAlign w:val="center"/>
          </w:tcPr>
          <w:p w14:paraId="2A3101AB">
            <w:pPr>
              <w:spacing w:line="420" w:lineRule="exact"/>
              <w:jc w:val="center"/>
              <w:rPr>
                <w:rFonts w:ascii="宋体" w:hAnsi="宋体" w:cs="宋体"/>
                <w:b/>
                <w:bCs/>
                <w:kern w:val="0"/>
                <w:sz w:val="24"/>
              </w:rPr>
            </w:pPr>
            <w:r>
              <w:rPr>
                <w:rFonts w:hint="eastAsia" w:ascii="宋体" w:hAnsi="宋体" w:cs="宋体"/>
                <w:b/>
                <w:bCs/>
                <w:sz w:val="24"/>
              </w:rPr>
              <w:t>品目编码及品目名称</w:t>
            </w:r>
          </w:p>
        </w:tc>
        <w:tc>
          <w:tcPr>
            <w:tcW w:w="1894" w:type="dxa"/>
            <w:tcBorders>
              <w:top w:val="single" w:color="auto" w:sz="4" w:space="0"/>
              <w:left w:val="single" w:color="auto" w:sz="4" w:space="0"/>
              <w:bottom w:val="single" w:color="auto" w:sz="4" w:space="0"/>
              <w:right w:val="single" w:color="auto" w:sz="4" w:space="0"/>
            </w:tcBorders>
            <w:vAlign w:val="center"/>
          </w:tcPr>
          <w:p w14:paraId="2A52E69A">
            <w:pPr>
              <w:spacing w:line="420" w:lineRule="exact"/>
              <w:jc w:val="center"/>
              <w:rPr>
                <w:rFonts w:ascii="宋体" w:hAnsi="宋体" w:cs="宋体"/>
                <w:b/>
                <w:bCs/>
                <w:kern w:val="0"/>
                <w:sz w:val="24"/>
              </w:rPr>
            </w:pPr>
            <w:r>
              <w:rPr>
                <w:rFonts w:hint="eastAsia" w:ascii="宋体" w:hAnsi="宋体" w:cs="宋体"/>
                <w:b/>
                <w:bCs/>
                <w:kern w:val="0"/>
                <w:sz w:val="24"/>
              </w:rPr>
              <w:t>服务名称</w:t>
            </w:r>
          </w:p>
        </w:tc>
        <w:tc>
          <w:tcPr>
            <w:tcW w:w="1696" w:type="dxa"/>
            <w:tcBorders>
              <w:top w:val="single" w:color="auto" w:sz="4" w:space="0"/>
              <w:left w:val="single" w:color="auto" w:sz="4" w:space="0"/>
              <w:bottom w:val="single" w:color="auto" w:sz="4" w:space="0"/>
              <w:right w:val="single" w:color="auto" w:sz="4" w:space="0"/>
            </w:tcBorders>
            <w:vAlign w:val="center"/>
          </w:tcPr>
          <w:p w14:paraId="1629FB34">
            <w:pPr>
              <w:spacing w:line="420" w:lineRule="exact"/>
              <w:jc w:val="center"/>
              <w:rPr>
                <w:rFonts w:ascii="宋体" w:hAnsi="宋体" w:cs="宋体"/>
                <w:b/>
                <w:bCs/>
                <w:kern w:val="0"/>
                <w:sz w:val="24"/>
              </w:rPr>
            </w:pPr>
            <w:r>
              <w:rPr>
                <w:rFonts w:hint="eastAsia" w:ascii="宋体" w:hAnsi="宋体" w:cs="宋体"/>
                <w:b/>
                <w:bCs/>
                <w:kern w:val="0"/>
                <w:sz w:val="24"/>
              </w:rPr>
              <w:t>服务期限</w:t>
            </w:r>
          </w:p>
        </w:tc>
        <w:tc>
          <w:tcPr>
            <w:tcW w:w="1418" w:type="dxa"/>
            <w:tcBorders>
              <w:top w:val="single" w:color="auto" w:sz="4" w:space="0"/>
              <w:left w:val="single" w:color="auto" w:sz="4" w:space="0"/>
              <w:bottom w:val="single" w:color="auto" w:sz="4" w:space="0"/>
              <w:right w:val="single" w:color="auto" w:sz="4" w:space="0"/>
            </w:tcBorders>
            <w:vAlign w:val="center"/>
          </w:tcPr>
          <w:p w14:paraId="257816CD">
            <w:pPr>
              <w:spacing w:line="420" w:lineRule="exact"/>
              <w:jc w:val="center"/>
              <w:rPr>
                <w:rFonts w:ascii="宋体" w:hAnsi="宋体" w:cs="宋体"/>
                <w:b/>
                <w:bCs/>
                <w:kern w:val="0"/>
                <w:sz w:val="24"/>
              </w:rPr>
            </w:pPr>
            <w:r>
              <w:rPr>
                <w:rFonts w:hint="eastAsia" w:ascii="宋体" w:hAnsi="宋体" w:cs="宋体"/>
                <w:b/>
                <w:bCs/>
                <w:kern w:val="0"/>
                <w:sz w:val="24"/>
              </w:rPr>
              <w:t>最高限价</w:t>
            </w:r>
          </w:p>
        </w:tc>
      </w:tr>
      <w:tr w14:paraId="5C5D1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08" w:type="dxa"/>
            <w:tcBorders>
              <w:top w:val="single" w:color="auto" w:sz="4" w:space="0"/>
              <w:left w:val="single" w:color="auto" w:sz="4" w:space="0"/>
              <w:right w:val="single" w:color="auto" w:sz="4" w:space="0"/>
            </w:tcBorders>
            <w:vAlign w:val="center"/>
          </w:tcPr>
          <w:p w14:paraId="1EEAF7E9">
            <w:pPr>
              <w:spacing w:line="420" w:lineRule="exact"/>
              <w:jc w:val="center"/>
              <w:rPr>
                <w:rFonts w:ascii="宋体" w:hAnsi="宋体" w:cs="宋体"/>
                <w:kern w:val="0"/>
                <w:sz w:val="24"/>
              </w:rPr>
            </w:pPr>
            <w:r>
              <w:rPr>
                <w:rFonts w:hint="eastAsia" w:ascii="宋体" w:hAnsi="宋体" w:cs="宋体"/>
                <w:kern w:val="0"/>
                <w:sz w:val="24"/>
              </w:rPr>
              <w:t>1</w:t>
            </w:r>
          </w:p>
        </w:tc>
        <w:tc>
          <w:tcPr>
            <w:tcW w:w="750" w:type="dxa"/>
            <w:tcBorders>
              <w:top w:val="single" w:color="auto" w:sz="4" w:space="0"/>
              <w:left w:val="single" w:color="auto" w:sz="4" w:space="0"/>
              <w:bottom w:val="single" w:color="auto" w:sz="4" w:space="0"/>
              <w:right w:val="single" w:color="auto" w:sz="4" w:space="0"/>
            </w:tcBorders>
            <w:vAlign w:val="center"/>
          </w:tcPr>
          <w:p w14:paraId="6E35FA94">
            <w:pPr>
              <w:spacing w:line="420" w:lineRule="exact"/>
              <w:jc w:val="center"/>
              <w:rPr>
                <w:rFonts w:ascii="宋体" w:hAnsi="宋体" w:cs="宋体"/>
                <w:kern w:val="0"/>
                <w:sz w:val="24"/>
              </w:rPr>
            </w:pPr>
            <w:r>
              <w:rPr>
                <w:rFonts w:hint="eastAsia" w:ascii="宋体" w:hAnsi="宋体" w:cs="宋体"/>
                <w:kern w:val="0"/>
                <w:sz w:val="24"/>
              </w:rPr>
              <w:t>1</w:t>
            </w:r>
          </w:p>
        </w:tc>
        <w:tc>
          <w:tcPr>
            <w:tcW w:w="2412" w:type="dxa"/>
            <w:tcBorders>
              <w:top w:val="single" w:color="auto" w:sz="4" w:space="0"/>
              <w:left w:val="single" w:color="auto" w:sz="4" w:space="0"/>
              <w:bottom w:val="single" w:color="auto" w:sz="4" w:space="0"/>
              <w:right w:val="single" w:color="auto" w:sz="4" w:space="0"/>
            </w:tcBorders>
            <w:vAlign w:val="center"/>
          </w:tcPr>
          <w:p w14:paraId="4E37F806">
            <w:pPr>
              <w:widowControl/>
              <w:spacing w:line="420" w:lineRule="exact"/>
              <w:jc w:val="center"/>
              <w:textAlignment w:val="center"/>
              <w:rPr>
                <w:rFonts w:ascii="宋体" w:hAnsi="宋体" w:cs="宋体"/>
                <w:color w:val="auto"/>
                <w:kern w:val="0"/>
                <w:sz w:val="24"/>
              </w:rPr>
            </w:pPr>
            <w:r>
              <w:rPr>
                <w:rFonts w:hint="eastAsia" w:ascii="宋体" w:hAnsi="宋体" w:cs="宋体"/>
                <w:color w:val="auto"/>
                <w:sz w:val="24"/>
              </w:rPr>
              <w:t>信息化工程监理服务（C16050000）</w:t>
            </w:r>
          </w:p>
        </w:tc>
        <w:tc>
          <w:tcPr>
            <w:tcW w:w="1894" w:type="dxa"/>
            <w:tcBorders>
              <w:top w:val="single" w:color="auto" w:sz="4" w:space="0"/>
              <w:left w:val="single" w:color="auto" w:sz="4" w:space="0"/>
              <w:bottom w:val="single" w:color="auto" w:sz="4" w:space="0"/>
              <w:right w:val="single" w:color="auto" w:sz="4" w:space="0"/>
            </w:tcBorders>
            <w:vAlign w:val="center"/>
          </w:tcPr>
          <w:p w14:paraId="09616C32">
            <w:pPr>
              <w:widowControl/>
              <w:spacing w:line="420" w:lineRule="exact"/>
              <w:jc w:val="center"/>
              <w:textAlignment w:val="center"/>
              <w:rPr>
                <w:rFonts w:ascii="宋体" w:hAnsi="宋体" w:cs="宋体"/>
                <w:color w:val="auto"/>
                <w:kern w:val="0"/>
                <w:sz w:val="24"/>
              </w:rPr>
            </w:pPr>
            <w:r>
              <w:rPr>
                <w:rFonts w:hint="eastAsia" w:ascii="宋体" w:hAnsi="宋体" w:cs="宋体"/>
                <w:color w:val="auto"/>
                <w:kern w:val="0"/>
                <w:sz w:val="24"/>
              </w:rPr>
              <w:t>数智一体化平台项目监理服务</w:t>
            </w:r>
          </w:p>
        </w:tc>
        <w:tc>
          <w:tcPr>
            <w:tcW w:w="1696" w:type="dxa"/>
            <w:tcBorders>
              <w:top w:val="single" w:color="auto" w:sz="4" w:space="0"/>
              <w:left w:val="single" w:color="auto" w:sz="4" w:space="0"/>
              <w:right w:val="single" w:color="auto" w:sz="4" w:space="0"/>
            </w:tcBorders>
            <w:vAlign w:val="center"/>
          </w:tcPr>
          <w:p w14:paraId="08295658">
            <w:pPr>
              <w:widowControl/>
              <w:spacing w:line="420" w:lineRule="exact"/>
              <w:jc w:val="center"/>
              <w:textAlignment w:val="center"/>
              <w:rPr>
                <w:rFonts w:ascii="宋体" w:hAnsi="宋体" w:cs="宋体"/>
                <w:color w:val="auto"/>
                <w:kern w:val="0"/>
                <w:sz w:val="24"/>
              </w:rPr>
            </w:pPr>
            <w:r>
              <w:rPr>
                <w:rFonts w:hint="eastAsia" w:ascii="宋体" w:hAnsi="宋体" w:cs="宋体"/>
                <w:color w:val="auto"/>
                <w:kern w:val="0"/>
                <w:sz w:val="24"/>
              </w:rPr>
              <w:t>合同签订之日起至所监理的项目通过最终验收为止</w:t>
            </w:r>
          </w:p>
        </w:tc>
        <w:tc>
          <w:tcPr>
            <w:tcW w:w="1418" w:type="dxa"/>
            <w:tcBorders>
              <w:top w:val="single" w:color="auto" w:sz="4" w:space="0"/>
              <w:left w:val="single" w:color="auto" w:sz="4" w:space="0"/>
              <w:bottom w:val="single" w:color="auto" w:sz="4" w:space="0"/>
              <w:right w:val="single" w:color="auto" w:sz="4" w:space="0"/>
            </w:tcBorders>
            <w:vAlign w:val="center"/>
          </w:tcPr>
          <w:p w14:paraId="56741157">
            <w:pPr>
              <w:widowControl/>
              <w:spacing w:line="420" w:lineRule="exact"/>
              <w:jc w:val="center"/>
              <w:textAlignment w:val="center"/>
              <w:rPr>
                <w:rFonts w:ascii="宋体" w:hAnsi="宋体" w:cs="宋体"/>
                <w:kern w:val="0"/>
                <w:sz w:val="24"/>
              </w:rPr>
            </w:pPr>
            <w:r>
              <w:rPr>
                <w:rFonts w:hint="eastAsia" w:ascii="宋体" w:hAnsi="宋体" w:cs="宋体"/>
                <w:kern w:val="0"/>
                <w:sz w:val="24"/>
              </w:rPr>
              <w:t>300000</w:t>
            </w:r>
          </w:p>
        </w:tc>
      </w:tr>
      <w:tr w14:paraId="7E101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5864" w:type="dxa"/>
            <w:gridSpan w:val="4"/>
            <w:tcBorders>
              <w:top w:val="single" w:color="auto" w:sz="4" w:space="0"/>
              <w:left w:val="single" w:color="auto" w:sz="4" w:space="0"/>
              <w:bottom w:val="single" w:color="auto" w:sz="4" w:space="0"/>
              <w:right w:val="single" w:color="auto" w:sz="4" w:space="0"/>
            </w:tcBorders>
            <w:vAlign w:val="center"/>
          </w:tcPr>
          <w:p w14:paraId="6E30ED08">
            <w:pPr>
              <w:widowControl/>
              <w:spacing w:line="420" w:lineRule="exact"/>
              <w:jc w:val="center"/>
              <w:textAlignment w:val="center"/>
              <w:rPr>
                <w:rFonts w:ascii="宋体" w:hAnsi="宋体" w:cs="宋体"/>
                <w:kern w:val="0"/>
                <w:sz w:val="24"/>
              </w:rPr>
            </w:pPr>
            <w:r>
              <w:rPr>
                <w:rFonts w:hint="eastAsia" w:ascii="宋体" w:hAnsi="宋体" w:cs="宋体"/>
                <w:kern w:val="0"/>
                <w:sz w:val="24"/>
              </w:rPr>
              <w:t>合计(大写)：人民币</w:t>
            </w:r>
            <w:r>
              <w:rPr>
                <w:rFonts w:hint="eastAsia" w:ascii="宋体" w:hAnsi="宋体" w:cs="宋体"/>
                <w:kern w:val="0"/>
                <w:sz w:val="24"/>
              </w:rPr>
              <w:fldChar w:fldCharType="begin"/>
            </w:r>
            <w:r>
              <w:rPr>
                <w:rFonts w:hint="eastAsia" w:ascii="宋体" w:hAnsi="宋体" w:cs="宋体"/>
                <w:kern w:val="0"/>
                <w:sz w:val="24"/>
              </w:rPr>
              <w:instrText xml:space="preserve"> = 285000 \* CHINESENUM4 \* MERGEFORMAT </w:instrText>
            </w:r>
            <w:r>
              <w:rPr>
                <w:rFonts w:hint="eastAsia" w:ascii="宋体" w:hAnsi="宋体" w:cs="宋体"/>
                <w:kern w:val="0"/>
                <w:sz w:val="24"/>
              </w:rPr>
              <w:fldChar w:fldCharType="separate"/>
            </w:r>
            <w:r>
              <w:rPr>
                <w:rFonts w:hint="eastAsia" w:ascii="宋体" w:hAnsi="宋体" w:cs="宋体"/>
                <w:kern w:val="0"/>
                <w:sz w:val="24"/>
              </w:rPr>
              <w:t>叁拾万元整</w:t>
            </w:r>
            <w:r>
              <w:rPr>
                <w:rFonts w:hint="eastAsia" w:ascii="宋体" w:hAnsi="宋体" w:cs="宋体"/>
                <w:kern w:val="0"/>
                <w:sz w:val="24"/>
              </w:rPr>
              <w:fldChar w:fldCharType="end"/>
            </w:r>
          </w:p>
        </w:tc>
        <w:tc>
          <w:tcPr>
            <w:tcW w:w="3114" w:type="dxa"/>
            <w:gridSpan w:val="2"/>
            <w:tcBorders>
              <w:top w:val="single" w:color="auto" w:sz="4" w:space="0"/>
              <w:left w:val="single" w:color="auto" w:sz="4" w:space="0"/>
              <w:bottom w:val="single" w:color="auto" w:sz="4" w:space="0"/>
              <w:right w:val="single" w:color="auto" w:sz="4" w:space="0"/>
            </w:tcBorders>
            <w:vAlign w:val="center"/>
          </w:tcPr>
          <w:p w14:paraId="3424533A">
            <w:pPr>
              <w:widowControl/>
              <w:spacing w:line="420" w:lineRule="exact"/>
              <w:jc w:val="center"/>
              <w:textAlignment w:val="center"/>
              <w:rPr>
                <w:rFonts w:ascii="宋体" w:hAnsi="宋体" w:cs="宋体"/>
                <w:kern w:val="0"/>
                <w:sz w:val="24"/>
              </w:rPr>
            </w:pPr>
            <w:r>
              <w:rPr>
                <w:rFonts w:hint="eastAsia" w:ascii="宋体" w:hAnsi="宋体" w:cs="宋体"/>
                <w:kern w:val="0"/>
                <w:sz w:val="24"/>
              </w:rPr>
              <w:t>¥300000.00</w:t>
            </w:r>
          </w:p>
        </w:tc>
      </w:tr>
    </w:tbl>
    <w:p w14:paraId="2611E1A1">
      <w:pPr>
        <w:spacing w:line="420" w:lineRule="exact"/>
        <w:ind w:firstLine="480" w:firstLineChars="200"/>
        <w:rPr>
          <w:rFonts w:ascii="宋体" w:hAnsi="宋体" w:cs="宋体"/>
          <w:sz w:val="24"/>
        </w:rPr>
      </w:pPr>
      <w:r>
        <w:rPr>
          <w:rFonts w:hint="eastAsia" w:ascii="宋体" w:hAnsi="宋体" w:cs="宋体"/>
          <w:sz w:val="24"/>
        </w:rPr>
        <w:t>（二）本项目合同包成交候选人数量：1名。</w:t>
      </w:r>
    </w:p>
    <w:p w14:paraId="03EDFED5">
      <w:pPr>
        <w:spacing w:line="420" w:lineRule="exact"/>
        <w:ind w:firstLine="480" w:firstLineChars="200"/>
        <w:rPr>
          <w:rFonts w:ascii="宋体" w:hAnsi="宋体" w:cs="宋体"/>
          <w:sz w:val="24"/>
        </w:rPr>
      </w:pPr>
      <w:r>
        <w:rPr>
          <w:rFonts w:hint="eastAsia" w:ascii="宋体" w:hAnsi="宋体" w:cs="宋体"/>
          <w:sz w:val="24"/>
        </w:rPr>
        <w:t>（三）供应商应以包括服务项目所涉及的所有费用进行报价，包括但不限于人工、劳务、管理、差旅费、食宿费用、规费、代理服务费、税收</w:t>
      </w:r>
      <w:r>
        <w:rPr>
          <w:rFonts w:hint="eastAsia" w:ascii="宋体" w:hAnsi="宋体" w:cs="宋体"/>
          <w:sz w:val="24"/>
          <w:lang w:eastAsia="zh-CN"/>
        </w:rPr>
        <w:t>、</w:t>
      </w:r>
      <w:r>
        <w:rPr>
          <w:rFonts w:hint="eastAsia" w:ascii="宋体" w:hAnsi="宋体" w:cs="宋体"/>
          <w:color w:val="auto"/>
          <w:sz w:val="24"/>
          <w:lang w:val="en-US" w:eastAsia="zh-CN"/>
        </w:rPr>
        <w:t>保险</w:t>
      </w:r>
      <w:r>
        <w:rPr>
          <w:rFonts w:hint="eastAsia" w:ascii="宋体" w:hAnsi="宋体" w:cs="宋体"/>
          <w:sz w:val="24"/>
        </w:rPr>
        <w:t>等一切费用。供应商所报的价格在成交后的合同实施期间应保持不变，即不因市场价格或政策性价格的调整而增减。</w:t>
      </w:r>
    </w:p>
    <w:p w14:paraId="44327EB5">
      <w:pPr>
        <w:spacing w:line="420" w:lineRule="exact"/>
        <w:ind w:firstLine="480" w:firstLineChars="200"/>
        <w:jc w:val="left"/>
        <w:rPr>
          <w:rFonts w:ascii="宋体" w:hAnsi="宋体" w:cs="宋体"/>
          <w:b/>
          <w:bCs/>
          <w:sz w:val="24"/>
        </w:rPr>
      </w:pPr>
      <w:r>
        <w:rPr>
          <w:rFonts w:hint="eastAsia" w:ascii="宋体" w:hAnsi="宋体" w:cs="宋体"/>
          <w:sz w:val="24"/>
        </w:rPr>
        <w:t>（四）网上竞价文件的内容若与国家或行业有关标准、规范有矛盾，则以国家或行业标准、规范为准，遇国家修改标准，自新标准施行之日起采用新标准。供应商务必仔细阅读网上竞价文件中所规定的，其中包括服务内容及要求在内的所有细则。</w:t>
      </w:r>
    </w:p>
    <w:p w14:paraId="6D5E1184">
      <w:pPr>
        <w:numPr>
          <w:ilvl w:val="0"/>
          <w:numId w:val="2"/>
        </w:numPr>
        <w:spacing w:line="420" w:lineRule="exact"/>
        <w:ind w:firstLine="482"/>
        <w:rPr>
          <w:rFonts w:ascii="宋体" w:hAnsi="宋体" w:cs="宋体"/>
          <w:b/>
          <w:sz w:val="24"/>
        </w:rPr>
      </w:pPr>
      <w:r>
        <w:rPr>
          <w:rFonts w:hint="eastAsia" w:ascii="宋体" w:hAnsi="宋体" w:cs="宋体"/>
          <w:b/>
          <w:bCs/>
          <w:sz w:val="24"/>
        </w:rPr>
        <w:t>技术和服务要求</w:t>
      </w:r>
      <w:r>
        <w:rPr>
          <w:rFonts w:hint="eastAsia" w:ascii="宋体" w:hAnsi="宋体" w:cs="宋体"/>
          <w:b/>
          <w:sz w:val="24"/>
        </w:rPr>
        <w:t>（下述所有要求均为不允许偏离的实质性要求，若负偏离则按</w:t>
      </w:r>
      <w:r>
        <w:rPr>
          <w:rStyle w:val="26"/>
          <w:rFonts w:hint="eastAsia" w:ascii="宋体" w:hAnsi="宋体" w:cs="宋体"/>
          <w:sz w:val="24"/>
          <w:shd w:val="clear" w:color="auto" w:fill="FFFFFF"/>
        </w:rPr>
        <w:t>无效响应</w:t>
      </w:r>
      <w:r>
        <w:rPr>
          <w:rFonts w:hint="eastAsia" w:ascii="宋体" w:hAnsi="宋体" w:cs="宋体"/>
          <w:b/>
          <w:sz w:val="24"/>
        </w:rPr>
        <w:t>处理）</w:t>
      </w:r>
    </w:p>
    <w:p w14:paraId="008AE591">
      <w:pPr>
        <w:numPr>
          <w:ilvl w:val="0"/>
          <w:numId w:val="0"/>
        </w:numPr>
        <w:spacing w:line="420" w:lineRule="exact"/>
        <w:ind w:left="420" w:leftChars="0"/>
        <w:rPr>
          <w:rFonts w:hint="eastAsia" w:ascii="宋体" w:hAnsi="宋体" w:cs="宋体"/>
          <w:b/>
          <w:bCs w:val="0"/>
          <w:color w:val="auto"/>
          <w:sz w:val="24"/>
          <w:lang w:val="en-US" w:eastAsia="zh-CN"/>
        </w:rPr>
      </w:pPr>
      <w:r>
        <w:rPr>
          <w:rFonts w:hint="eastAsia" w:ascii="宋体" w:hAnsi="宋体" w:cs="宋体"/>
          <w:b/>
          <w:bCs w:val="0"/>
          <w:color w:val="auto"/>
          <w:sz w:val="24"/>
          <w:lang w:val="en-US" w:eastAsia="zh-CN"/>
        </w:rPr>
        <w:t>（一）数智一体化平台项目主要包含以下内容和功能：</w:t>
      </w:r>
    </w:p>
    <w:p w14:paraId="48F07ED6">
      <w:pPr>
        <w:spacing w:line="420" w:lineRule="exact"/>
        <w:ind w:firstLine="480" w:firstLineChars="200"/>
        <w:rPr>
          <w:rFonts w:hint="eastAsia" w:ascii="宋体" w:hAnsi="宋体" w:cs="宋体"/>
          <w:b w:val="0"/>
          <w:bCs/>
          <w:color w:val="auto"/>
          <w:sz w:val="24"/>
          <w:lang w:val="en-US" w:eastAsia="zh-CN"/>
        </w:rPr>
      </w:pPr>
      <w:r>
        <w:rPr>
          <w:rFonts w:hint="eastAsia" w:ascii="宋体" w:hAnsi="宋体" w:cs="宋体"/>
          <w:b w:val="0"/>
          <w:bCs/>
          <w:color w:val="auto"/>
          <w:sz w:val="24"/>
          <w:lang w:val="en-US" w:eastAsia="zh-CN"/>
        </w:rPr>
        <w:t>1.地图及可视化服务:</w:t>
      </w:r>
    </w:p>
    <w:p w14:paraId="24481745">
      <w:pPr>
        <w:spacing w:line="420" w:lineRule="exact"/>
        <w:ind w:firstLine="480" w:firstLineChars="200"/>
        <w:rPr>
          <w:rFonts w:hint="eastAsia" w:ascii="宋体" w:hAnsi="宋体" w:cs="宋体"/>
          <w:b w:val="0"/>
          <w:bCs/>
          <w:color w:val="auto"/>
          <w:sz w:val="24"/>
          <w:lang w:val="en-US" w:eastAsia="zh-CN"/>
        </w:rPr>
      </w:pPr>
      <w:r>
        <w:rPr>
          <w:rFonts w:hint="eastAsia" w:ascii="宋体" w:hAnsi="宋体" w:cs="宋体"/>
          <w:b w:val="0"/>
          <w:bCs/>
          <w:color w:val="auto"/>
          <w:sz w:val="24"/>
        </w:rPr>
        <w:t>(1)</w:t>
      </w:r>
      <w:r>
        <w:rPr>
          <w:rFonts w:hint="eastAsia" w:ascii="宋体" w:hAnsi="宋体" w:cs="宋体"/>
          <w:b w:val="0"/>
          <w:bCs/>
          <w:color w:val="auto"/>
          <w:sz w:val="24"/>
          <w:lang w:val="en-US" w:eastAsia="zh-CN"/>
        </w:rPr>
        <w:t>可视化效果，采购成品软件，针对各分公司建设包括三维地图建模、三维外场景构建物精度L3级、三维内场景精细化建模（L4-L5级）、三维地图引擎等内容。</w:t>
      </w:r>
    </w:p>
    <w:p w14:paraId="194035DB">
      <w:pPr>
        <w:spacing w:line="420" w:lineRule="exact"/>
        <w:ind w:firstLine="480" w:firstLineChars="200"/>
        <w:rPr>
          <w:rFonts w:hint="eastAsia" w:ascii="宋体" w:hAnsi="宋体" w:cs="宋体"/>
          <w:b w:val="0"/>
          <w:bCs/>
          <w:color w:val="auto"/>
          <w:sz w:val="24"/>
          <w:lang w:val="en-US" w:eastAsia="zh-CN"/>
        </w:rPr>
      </w:pPr>
      <w:r>
        <w:rPr>
          <w:rFonts w:hint="eastAsia" w:ascii="宋体" w:hAnsi="宋体" w:cs="宋体"/>
          <w:b w:val="0"/>
          <w:bCs/>
          <w:color w:val="auto"/>
          <w:sz w:val="24"/>
        </w:rPr>
        <w:t>(</w:t>
      </w:r>
      <w:r>
        <w:rPr>
          <w:rFonts w:hint="eastAsia" w:ascii="宋体" w:hAnsi="宋体" w:cs="宋体"/>
          <w:b w:val="0"/>
          <w:bCs/>
          <w:color w:val="auto"/>
          <w:sz w:val="24"/>
          <w:lang w:val="en-US" w:eastAsia="zh-CN"/>
        </w:rPr>
        <w:t>2</w:t>
      </w:r>
      <w:r>
        <w:rPr>
          <w:rFonts w:hint="eastAsia" w:ascii="宋体" w:hAnsi="宋体" w:cs="宋体"/>
          <w:b w:val="0"/>
          <w:bCs/>
          <w:color w:val="auto"/>
          <w:sz w:val="24"/>
        </w:rPr>
        <w:t>)</w:t>
      </w:r>
      <w:r>
        <w:rPr>
          <w:rFonts w:hint="eastAsia" w:ascii="宋体" w:hAnsi="宋体" w:cs="宋体"/>
          <w:b w:val="0"/>
          <w:bCs/>
          <w:color w:val="auto"/>
          <w:sz w:val="24"/>
          <w:lang w:val="en-US" w:eastAsia="zh-CN"/>
        </w:rPr>
        <w:t>三维地图应用，利旧现有系统，包括基础功能、个性化桌面、驾驶舱、智能安防、区域管控、运维管理、应急处突、数字化预案联动。</w:t>
      </w:r>
    </w:p>
    <w:p w14:paraId="634683F1">
      <w:pPr>
        <w:spacing w:line="420" w:lineRule="exact"/>
        <w:ind w:firstLine="480" w:firstLineChars="200"/>
        <w:rPr>
          <w:rFonts w:hint="eastAsia" w:ascii="宋体" w:hAnsi="宋体" w:cs="宋体"/>
          <w:b w:val="0"/>
          <w:bCs/>
          <w:color w:val="auto"/>
          <w:sz w:val="24"/>
          <w:lang w:val="en-US" w:eastAsia="zh-CN"/>
        </w:rPr>
      </w:pPr>
      <w:r>
        <w:rPr>
          <w:rFonts w:hint="eastAsia" w:ascii="宋体" w:hAnsi="宋体" w:cs="宋体"/>
          <w:b w:val="0"/>
          <w:bCs/>
          <w:color w:val="auto"/>
          <w:sz w:val="24"/>
        </w:rPr>
        <w:t>(</w:t>
      </w:r>
      <w:r>
        <w:rPr>
          <w:rFonts w:hint="eastAsia" w:ascii="宋体" w:hAnsi="宋体" w:cs="宋体"/>
          <w:b w:val="0"/>
          <w:bCs/>
          <w:color w:val="auto"/>
          <w:sz w:val="24"/>
          <w:lang w:val="en-US" w:eastAsia="zh-CN"/>
        </w:rPr>
        <w:t>3</w:t>
      </w:r>
      <w:r>
        <w:rPr>
          <w:rFonts w:hint="eastAsia" w:ascii="宋体" w:hAnsi="宋体" w:cs="宋体"/>
          <w:b w:val="0"/>
          <w:bCs/>
          <w:color w:val="auto"/>
          <w:sz w:val="24"/>
        </w:rPr>
        <w:t>)</w:t>
      </w:r>
      <w:r>
        <w:rPr>
          <w:rFonts w:hint="eastAsia" w:ascii="宋体" w:hAnsi="宋体" w:cs="宋体"/>
          <w:b w:val="0"/>
          <w:bCs/>
          <w:color w:val="auto"/>
          <w:sz w:val="24"/>
          <w:lang w:val="en-US" w:eastAsia="zh-CN"/>
        </w:rPr>
        <w:t>可视化数据专题，利旧现有系统，建设内容包括各子公司综合态势专题、风险态势专题、执法态势专题、安全态势专题、改造成效态势、重点视频监控、三维地图融合、地图路线漫游、系统集成、创新模块。</w:t>
      </w:r>
    </w:p>
    <w:p w14:paraId="5A5CF8E5">
      <w:pPr>
        <w:spacing w:line="420" w:lineRule="exact"/>
        <w:ind w:firstLine="480" w:firstLineChars="200"/>
        <w:rPr>
          <w:rFonts w:hint="eastAsia" w:ascii="宋体" w:hAnsi="宋体" w:cs="宋体"/>
          <w:b w:val="0"/>
          <w:bCs/>
          <w:color w:val="auto"/>
          <w:sz w:val="24"/>
          <w:lang w:val="en-US" w:eastAsia="zh-CN"/>
        </w:rPr>
      </w:pPr>
      <w:r>
        <w:rPr>
          <w:rFonts w:hint="eastAsia" w:ascii="宋体" w:hAnsi="宋体" w:cs="宋体"/>
          <w:b w:val="0"/>
          <w:bCs/>
          <w:color w:val="auto"/>
          <w:sz w:val="24"/>
          <w:lang w:val="en-US" w:eastAsia="zh-CN"/>
        </w:rPr>
        <w:t>2.三维视频融合，采购成品软件，为各公司提供视频融合拼接、围墙周界视频融合，其中具体数量及配置见后文详细清单。</w:t>
      </w:r>
    </w:p>
    <w:p w14:paraId="422F16FB">
      <w:pPr>
        <w:spacing w:line="420" w:lineRule="exact"/>
        <w:ind w:firstLine="480" w:firstLineChars="200"/>
        <w:rPr>
          <w:rFonts w:hint="eastAsia" w:ascii="宋体" w:hAnsi="宋体" w:cs="宋体"/>
          <w:b w:val="0"/>
          <w:bCs/>
          <w:color w:val="auto"/>
          <w:sz w:val="24"/>
          <w:lang w:val="en-US" w:eastAsia="zh-CN"/>
        </w:rPr>
      </w:pPr>
      <w:r>
        <w:rPr>
          <w:rFonts w:hint="eastAsia" w:ascii="宋体" w:hAnsi="宋体" w:cs="宋体"/>
          <w:b w:val="0"/>
          <w:bCs/>
          <w:color w:val="auto"/>
          <w:sz w:val="24"/>
          <w:lang w:val="en-US" w:eastAsia="zh-CN"/>
        </w:rPr>
        <w:t>3.应急指挥平台，利旧原有应急指挥平台，包括各分公司融合通讯系统集成、指挥协调综合报警集成、人脸识别系统集成、出入厂管理系统集成、区间管控终端对接、区间动态数据大屏对接、LED显示屏对接。</w:t>
      </w:r>
    </w:p>
    <w:p w14:paraId="6C1BE36A">
      <w:pPr>
        <w:spacing w:line="420" w:lineRule="exact"/>
        <w:ind w:firstLine="480" w:firstLineChars="200"/>
        <w:rPr>
          <w:rFonts w:hint="eastAsia" w:ascii="宋体" w:hAnsi="宋体" w:cs="宋体"/>
          <w:b w:val="0"/>
          <w:bCs/>
          <w:color w:val="auto"/>
          <w:sz w:val="24"/>
          <w:lang w:val="en-US" w:eastAsia="zh-CN"/>
        </w:rPr>
      </w:pPr>
      <w:r>
        <w:rPr>
          <w:rFonts w:hint="eastAsia" w:ascii="宋体" w:hAnsi="宋体" w:cs="宋体"/>
          <w:b w:val="0"/>
          <w:bCs/>
          <w:color w:val="auto"/>
          <w:sz w:val="24"/>
          <w:lang w:val="en-US" w:eastAsia="zh-CN"/>
        </w:rPr>
        <w:t>4.安防集成平台，利旧原有应急指挥平台，包括各子公司视频监控系统集成、门禁管控系统集成、可视对讲系统集成、数字广播系统集成、大屏控制系统集成、电子巡更系统集成、电网系统集成、视频分析系统集成、亲情会见系统集成、人员车辆定位系统集成、安防设备联动配置。</w:t>
      </w:r>
    </w:p>
    <w:p w14:paraId="74CA6D0B">
      <w:pPr>
        <w:spacing w:line="420" w:lineRule="exact"/>
        <w:ind w:firstLine="480" w:firstLineChars="200"/>
        <w:rPr>
          <w:rFonts w:hint="eastAsia" w:ascii="宋体" w:hAnsi="宋体" w:cs="宋体"/>
          <w:b w:val="0"/>
          <w:bCs/>
          <w:color w:val="auto"/>
          <w:sz w:val="24"/>
          <w:lang w:val="en-US" w:eastAsia="zh-CN"/>
        </w:rPr>
      </w:pPr>
      <w:r>
        <w:rPr>
          <w:rFonts w:hint="eastAsia" w:ascii="宋体" w:hAnsi="宋体" w:cs="宋体"/>
          <w:b w:val="0"/>
          <w:bCs/>
          <w:color w:val="auto"/>
          <w:sz w:val="24"/>
          <w:lang w:val="en-US" w:eastAsia="zh-CN"/>
        </w:rPr>
        <w:t>5.工作区态势感知，包括今日概况、今日值班、人员流动、外出闭环、重要事件、出收工等等功能。</w:t>
      </w:r>
    </w:p>
    <w:p w14:paraId="5113D300">
      <w:pPr>
        <w:spacing w:line="420" w:lineRule="exact"/>
        <w:ind w:firstLine="480" w:firstLineChars="200"/>
        <w:rPr>
          <w:rFonts w:hint="eastAsia" w:ascii="宋体" w:hAnsi="宋体" w:cs="宋体"/>
          <w:b w:val="0"/>
          <w:bCs/>
          <w:color w:val="auto"/>
          <w:sz w:val="24"/>
          <w:lang w:val="en-US" w:eastAsia="zh-CN"/>
        </w:rPr>
      </w:pPr>
      <w:r>
        <w:rPr>
          <w:rFonts w:hint="eastAsia" w:ascii="宋体" w:hAnsi="宋体" w:cs="宋体"/>
          <w:b w:val="0"/>
          <w:bCs/>
          <w:color w:val="auto"/>
          <w:sz w:val="24"/>
          <w:lang w:val="en-US" w:eastAsia="zh-CN"/>
        </w:rPr>
        <w:t>6.物联网中台：采购成品软件，实现物联网中台从数据采集、处理、转发到智能化分析和管理的一体化技术平台。中台实现物联网设备的统一接入和管理,实现上层应用的快速开发、部署、运行和统一管理，完成对设备的接入、协议解析和边缘层的计算、建模。</w:t>
      </w:r>
    </w:p>
    <w:p w14:paraId="56AFCCF5">
      <w:pPr>
        <w:spacing w:line="420" w:lineRule="exact"/>
        <w:ind w:firstLine="480" w:firstLineChars="200"/>
        <w:rPr>
          <w:rFonts w:hint="default" w:ascii="宋体" w:hAnsi="宋体" w:cs="宋体"/>
          <w:b/>
          <w:sz w:val="24"/>
          <w:lang w:val="en-US" w:eastAsia="zh-CN"/>
        </w:rPr>
      </w:pPr>
      <w:r>
        <w:rPr>
          <w:rFonts w:hint="eastAsia" w:ascii="宋体" w:hAnsi="宋体" w:cs="宋体"/>
          <w:b w:val="0"/>
          <w:bCs/>
          <w:color w:val="auto"/>
          <w:sz w:val="24"/>
          <w:lang w:val="en-US" w:eastAsia="zh-CN"/>
        </w:rPr>
        <w:t>7.数据分中心：采购成品软件，通过构建各区域数据分中心，完成区域公司内的数据治理，形成公司数据资产，可支撑公司内各项数据应用，为数据挖掘、分析提供支撑；建设完成后的数据中心可对接上一级数据中心，实现数据报表的智能填报与上报功能。</w:t>
      </w:r>
    </w:p>
    <w:p w14:paraId="4F97AF59">
      <w:pPr>
        <w:spacing w:line="420" w:lineRule="exact"/>
        <w:ind w:firstLine="482" w:firstLineChars="200"/>
        <w:rPr>
          <w:rFonts w:ascii="宋体" w:hAnsi="宋体" w:cs="宋体"/>
          <w:b/>
          <w:bCs/>
          <w:color w:val="auto"/>
          <w:sz w:val="24"/>
        </w:rPr>
      </w:pPr>
      <w:r>
        <w:rPr>
          <w:rFonts w:hint="eastAsia" w:ascii="宋体" w:hAnsi="宋体" w:cs="宋体"/>
          <w:b/>
          <w:bCs/>
          <w:sz w:val="24"/>
        </w:rPr>
        <w:t>（</w:t>
      </w:r>
      <w:r>
        <w:rPr>
          <w:rFonts w:hint="eastAsia" w:ascii="宋体" w:hAnsi="宋体" w:cs="宋体"/>
          <w:b/>
          <w:bCs/>
          <w:sz w:val="24"/>
          <w:lang w:val="en-US" w:eastAsia="zh-CN"/>
        </w:rPr>
        <w:t>二</w:t>
      </w:r>
      <w:r>
        <w:rPr>
          <w:rFonts w:hint="eastAsia" w:ascii="宋体" w:hAnsi="宋体" w:cs="宋体"/>
          <w:b/>
          <w:bCs/>
          <w:sz w:val="24"/>
        </w:rPr>
        <w:t>）项目要求：</w:t>
      </w:r>
      <w:r>
        <w:rPr>
          <w:rFonts w:hint="eastAsia" w:ascii="宋体" w:hAnsi="宋体" w:cs="宋体"/>
          <w:sz w:val="24"/>
        </w:rPr>
        <w:t>数智一体化平台项目是一个包含设备采购和安装 、软件开发、评估测试等多方面的综合性信息化建设项目</w:t>
      </w:r>
      <w:r>
        <w:rPr>
          <w:rFonts w:hint="eastAsia" w:ascii="宋体" w:hAnsi="宋体" w:cs="宋体"/>
          <w:color w:val="auto"/>
          <w:sz w:val="24"/>
        </w:rPr>
        <w:t>。</w:t>
      </w:r>
      <w:r>
        <w:rPr>
          <w:rFonts w:hint="eastAsia" w:ascii="宋体" w:hAnsi="宋体" w:cs="宋体"/>
          <w:b/>
          <w:bCs/>
          <w:color w:val="auto"/>
          <w:sz w:val="24"/>
        </w:rPr>
        <w:t>为确保项目的质量和进度达到预定目标，需配套监理服务，本项目为全过程监理（包括设计阶段、招标阶段、实施阶段），涵盖合同签定、项目实施、评估测试、验收审核等阶段的所有工作事宜，对后续设计、招标、建设等各个环节实施专业监督并出具意见（包括但不限于设计变更、技术参数、招标文件、施工注意事项）</w:t>
      </w:r>
      <w:r>
        <w:rPr>
          <w:rFonts w:hint="eastAsia" w:ascii="宋体" w:hAnsi="宋体" w:cs="宋体"/>
          <w:color w:val="auto"/>
          <w:sz w:val="24"/>
        </w:rPr>
        <w:t>。</w:t>
      </w:r>
      <w:r>
        <w:rPr>
          <w:rFonts w:hint="eastAsia" w:ascii="宋体" w:hAnsi="宋体" w:cs="宋体"/>
          <w:b/>
          <w:bCs/>
          <w:color w:val="auto"/>
          <w:sz w:val="24"/>
        </w:rPr>
        <w:t>实现监理工作“控制、管理、协调 ”的目标。</w:t>
      </w:r>
    </w:p>
    <w:p w14:paraId="3692CF79">
      <w:pPr>
        <w:spacing w:line="420" w:lineRule="exact"/>
        <w:ind w:firstLine="482" w:firstLineChars="200"/>
        <w:rPr>
          <w:rFonts w:ascii="宋体" w:hAnsi="宋体" w:cs="宋体"/>
          <w:b/>
          <w:bCs/>
          <w:sz w:val="24"/>
        </w:rPr>
      </w:pPr>
      <w:r>
        <w:rPr>
          <w:rFonts w:hint="eastAsia" w:ascii="宋体" w:hAnsi="宋体" w:cs="宋体"/>
          <w:b/>
          <w:bCs/>
          <w:sz w:val="24"/>
        </w:rPr>
        <w:t>（</w:t>
      </w:r>
      <w:r>
        <w:rPr>
          <w:rFonts w:hint="eastAsia" w:ascii="宋体" w:hAnsi="宋体" w:cs="宋体"/>
          <w:b/>
          <w:bCs/>
          <w:sz w:val="24"/>
          <w:lang w:val="en-US" w:eastAsia="zh-CN"/>
        </w:rPr>
        <w:t>三</w:t>
      </w:r>
      <w:r>
        <w:rPr>
          <w:rFonts w:hint="eastAsia" w:ascii="宋体" w:hAnsi="宋体" w:cs="宋体"/>
          <w:b/>
          <w:bCs/>
          <w:sz w:val="24"/>
        </w:rPr>
        <w:t>）监理范围及技术服务要求：</w:t>
      </w:r>
    </w:p>
    <w:p w14:paraId="5165B539">
      <w:pPr>
        <w:spacing w:line="420" w:lineRule="exact"/>
        <w:ind w:firstLine="482" w:firstLineChars="200"/>
        <w:rPr>
          <w:rFonts w:ascii="宋体" w:hAnsi="宋体" w:cs="宋体"/>
          <w:sz w:val="24"/>
        </w:rPr>
      </w:pPr>
      <w:r>
        <w:rPr>
          <w:rFonts w:hint="eastAsia" w:ascii="宋体" w:hAnsi="宋体" w:cs="宋体"/>
          <w:b/>
          <w:bCs/>
          <w:sz w:val="24"/>
        </w:rPr>
        <w:t>1.监理范围</w:t>
      </w:r>
      <w:r>
        <w:rPr>
          <w:rFonts w:hint="eastAsia" w:ascii="宋体" w:hAnsi="宋体" w:cs="宋体"/>
          <w:sz w:val="24"/>
        </w:rPr>
        <w:t>：数智一体化平台项目配套监理服务的范围涵盖项目的以下阶段，具体包括：</w:t>
      </w:r>
    </w:p>
    <w:p w14:paraId="69D70DC5">
      <w:pPr>
        <w:spacing w:line="420" w:lineRule="exact"/>
        <w:ind w:firstLine="482" w:firstLineChars="200"/>
        <w:rPr>
          <w:rFonts w:ascii="宋体" w:hAnsi="宋体" w:cs="宋体"/>
          <w:b/>
          <w:bCs/>
          <w:sz w:val="24"/>
        </w:rPr>
      </w:pPr>
      <w:r>
        <w:rPr>
          <w:rFonts w:hint="eastAsia" w:ascii="宋体" w:hAnsi="宋体" w:cs="宋体"/>
          <w:b/>
          <w:bCs/>
          <w:sz w:val="24"/>
        </w:rPr>
        <w:t>(1)合同签定前期准备工作</w:t>
      </w:r>
    </w:p>
    <w:p w14:paraId="29C89057">
      <w:pPr>
        <w:spacing w:line="420" w:lineRule="exact"/>
        <w:rPr>
          <w:rFonts w:ascii="宋体" w:hAnsi="宋体" w:cs="宋体"/>
          <w:sz w:val="24"/>
        </w:rPr>
      </w:pPr>
      <w:r>
        <w:rPr>
          <w:rFonts w:hint="eastAsia" w:ascii="宋体" w:hAnsi="宋体" w:cs="宋体"/>
          <w:sz w:val="24"/>
        </w:rPr>
        <w:t xml:space="preserve">   ①招标文件与投标文件回顾：须重新审查招标文件和投标文件，确保对监理服务的范围、要求以及双方的权利和义务有全面、准确的理解。</w:t>
      </w:r>
    </w:p>
    <w:p w14:paraId="4B03991E">
      <w:pPr>
        <w:spacing w:line="420" w:lineRule="exact"/>
        <w:rPr>
          <w:rFonts w:ascii="宋体" w:hAnsi="宋体" w:cs="宋体"/>
          <w:sz w:val="24"/>
        </w:rPr>
      </w:pPr>
      <w:r>
        <w:rPr>
          <w:rFonts w:hint="eastAsia" w:ascii="宋体" w:hAnsi="宋体" w:cs="宋体"/>
          <w:sz w:val="24"/>
        </w:rPr>
        <w:t xml:space="preserve">   ②合同草案审查与建议：须对拟定的合同草案进行细致审查，结合监理职责，提出专业建议，确保合同条款的合理性、明确性和可执行性。</w:t>
      </w:r>
    </w:p>
    <w:p w14:paraId="396C94B3">
      <w:pPr>
        <w:spacing w:line="420" w:lineRule="exact"/>
        <w:rPr>
          <w:rFonts w:ascii="宋体" w:hAnsi="宋体" w:cs="宋体"/>
          <w:sz w:val="24"/>
        </w:rPr>
      </w:pPr>
      <w:r>
        <w:rPr>
          <w:rFonts w:hint="eastAsia" w:ascii="宋体" w:hAnsi="宋体" w:cs="宋体"/>
          <w:sz w:val="24"/>
        </w:rPr>
        <w:t xml:space="preserve">   ③参与初步沟通与商务洽谈：须代表监理方参与与中标人（</w:t>
      </w:r>
      <w:r>
        <w:rPr>
          <w:rFonts w:hint="eastAsia" w:ascii="宋体" w:hAnsi="宋体" w:cs="宋体"/>
          <w:b/>
          <w:bCs/>
          <w:sz w:val="24"/>
        </w:rPr>
        <w:t>即数智一体化平台项目中标供应商，下同</w:t>
      </w:r>
      <w:r>
        <w:rPr>
          <w:rFonts w:hint="eastAsia" w:ascii="宋体" w:hAnsi="宋体" w:cs="宋体"/>
          <w:sz w:val="24"/>
        </w:rPr>
        <w:t>）的初步沟通和商务洽谈, 就监理服务的相关内容进行深入讨论，确保双方的合作顺畅进行。</w:t>
      </w:r>
    </w:p>
    <w:p w14:paraId="10FB732A">
      <w:pPr>
        <w:spacing w:line="420" w:lineRule="exact"/>
        <w:ind w:firstLine="480" w:firstLineChars="200"/>
        <w:rPr>
          <w:rFonts w:ascii="宋体" w:hAnsi="宋体" w:cs="宋体"/>
          <w:sz w:val="24"/>
        </w:rPr>
      </w:pPr>
      <w:r>
        <w:rPr>
          <w:rFonts w:hint="eastAsia" w:ascii="宋体" w:hAnsi="宋体" w:cs="宋体"/>
          <w:sz w:val="24"/>
        </w:rPr>
        <w:t>④风险评估与监理策略制定：需对合同签订及履行过程中可能出现的风险进行评 估，并结合监理职责制定相应的监理策略和应对措施。</w:t>
      </w:r>
    </w:p>
    <w:p w14:paraId="6FCA524C">
      <w:pPr>
        <w:spacing w:line="420" w:lineRule="exact"/>
        <w:ind w:firstLine="480" w:firstLineChars="200"/>
        <w:rPr>
          <w:rFonts w:ascii="宋体" w:hAnsi="宋体" w:cs="宋体"/>
          <w:sz w:val="24"/>
        </w:rPr>
      </w:pPr>
      <w:r>
        <w:rPr>
          <w:rFonts w:hint="eastAsia" w:ascii="宋体" w:hAnsi="宋体" w:cs="宋体"/>
          <w:sz w:val="24"/>
        </w:rPr>
        <w:t>⑤参与项目启动会议，了解项目背景、 目标、要求。</w:t>
      </w:r>
    </w:p>
    <w:p w14:paraId="7CE3A346">
      <w:pPr>
        <w:spacing w:line="420" w:lineRule="exact"/>
        <w:ind w:firstLine="480" w:firstLineChars="200"/>
        <w:rPr>
          <w:rFonts w:ascii="宋体" w:hAnsi="宋体" w:cs="宋体"/>
          <w:sz w:val="24"/>
        </w:rPr>
      </w:pPr>
      <w:r>
        <w:rPr>
          <w:rFonts w:hint="eastAsia" w:ascii="宋体" w:hAnsi="宋体" w:cs="宋体"/>
          <w:sz w:val="24"/>
        </w:rPr>
        <w:t xml:space="preserve">⑥与项目团队沟通，明确监理工作的具体内容和期望成果。 </w:t>
      </w:r>
    </w:p>
    <w:p w14:paraId="3CE62831">
      <w:pPr>
        <w:spacing w:line="420" w:lineRule="exact"/>
        <w:rPr>
          <w:rFonts w:ascii="宋体" w:hAnsi="宋体" w:cs="宋体"/>
          <w:sz w:val="24"/>
        </w:rPr>
      </w:pPr>
      <w:r>
        <w:rPr>
          <w:rFonts w:hint="eastAsia" w:ascii="宋体" w:hAnsi="宋体" w:cs="宋体"/>
          <w:sz w:val="24"/>
        </w:rPr>
        <w:t xml:space="preserve">    ⑦制定详细的监理计划和时间表，确保监理工作有序进行。</w:t>
      </w:r>
    </w:p>
    <w:p w14:paraId="497CEA03">
      <w:pPr>
        <w:spacing w:line="420" w:lineRule="exact"/>
        <w:ind w:firstLine="482" w:firstLineChars="200"/>
        <w:rPr>
          <w:rFonts w:ascii="宋体" w:hAnsi="宋体" w:cs="宋体"/>
          <w:b/>
          <w:bCs/>
          <w:sz w:val="24"/>
        </w:rPr>
      </w:pPr>
      <w:r>
        <w:rPr>
          <w:rFonts w:hint="eastAsia" w:ascii="宋体" w:hAnsi="宋体" w:cs="宋体"/>
          <w:b/>
          <w:bCs/>
          <w:sz w:val="24"/>
        </w:rPr>
        <w:t>(2)协助采购人合同签定相关事宜</w:t>
      </w:r>
    </w:p>
    <w:p w14:paraId="6921FEE5">
      <w:pPr>
        <w:spacing w:line="420" w:lineRule="exact"/>
        <w:ind w:firstLine="480" w:firstLineChars="200"/>
        <w:rPr>
          <w:rFonts w:ascii="宋体" w:hAnsi="宋体" w:cs="宋体"/>
          <w:sz w:val="24"/>
        </w:rPr>
      </w:pPr>
      <w:r>
        <w:rPr>
          <w:rFonts w:hint="eastAsia" w:ascii="宋体" w:hAnsi="宋体" w:cs="宋体"/>
          <w:sz w:val="24"/>
        </w:rPr>
        <w:t>①合同准备协助：监理人员将协助采购人准备合同文件，确保合同内容完整、准确，并与招标文件、投标响应以及技术规格书保持一致。</w:t>
      </w:r>
    </w:p>
    <w:p w14:paraId="064909EF">
      <w:pPr>
        <w:spacing w:line="420" w:lineRule="exact"/>
        <w:ind w:firstLine="480" w:firstLineChars="200"/>
        <w:rPr>
          <w:rFonts w:ascii="宋体" w:hAnsi="宋体" w:cs="宋体"/>
          <w:sz w:val="24"/>
        </w:rPr>
      </w:pPr>
      <w:r>
        <w:rPr>
          <w:rFonts w:hint="eastAsia" w:ascii="宋体" w:hAnsi="宋体" w:cs="宋体"/>
          <w:sz w:val="24"/>
        </w:rPr>
        <w:t>②条款核对：在合同签订前，监理人员将仔细核对各合同条款，确保所有细节均与项目技术要求相符，无偏离或遗漏。</w:t>
      </w:r>
    </w:p>
    <w:p w14:paraId="1A9D4700">
      <w:pPr>
        <w:spacing w:line="420" w:lineRule="exact"/>
        <w:ind w:firstLine="480" w:firstLineChars="200"/>
        <w:rPr>
          <w:rFonts w:ascii="宋体" w:hAnsi="宋体" w:cs="宋体"/>
          <w:sz w:val="24"/>
        </w:rPr>
      </w:pPr>
      <w:r>
        <w:rPr>
          <w:rFonts w:hint="eastAsia" w:ascii="宋体" w:hAnsi="宋体" w:cs="宋体"/>
          <w:sz w:val="24"/>
        </w:rPr>
        <w:t>③进度对接：监理人员须配合采购人共同确认合同中包含的设备、软件及其他服务的具体细节。核查设备型号、规格、数量，软件的版本与功能，以及其他各类服务的范围、质量和预期成果及交货时间等关键信息，确保这些条款能够满足项目整体进度和技术要求。</w:t>
      </w:r>
    </w:p>
    <w:p w14:paraId="650E2351">
      <w:pPr>
        <w:spacing w:line="420" w:lineRule="exact"/>
        <w:ind w:firstLine="480" w:firstLineChars="200"/>
        <w:rPr>
          <w:rFonts w:ascii="宋体" w:hAnsi="宋体" w:cs="宋体"/>
          <w:sz w:val="24"/>
        </w:rPr>
      </w:pPr>
      <w:r>
        <w:rPr>
          <w:rFonts w:hint="eastAsia" w:ascii="宋体" w:hAnsi="宋体" w:cs="宋体"/>
          <w:sz w:val="24"/>
        </w:rPr>
        <w:t>④风险评估与咨询：在合同签订过程中，监理人员将提供风险评估和咨询服务，帮助采购人识别和规避潜在风险。</w:t>
      </w:r>
    </w:p>
    <w:p w14:paraId="240D5173">
      <w:pPr>
        <w:spacing w:line="420" w:lineRule="exact"/>
        <w:ind w:firstLine="480" w:firstLineChars="200"/>
        <w:rPr>
          <w:rFonts w:ascii="宋体" w:hAnsi="宋体" w:cs="宋体"/>
          <w:sz w:val="24"/>
        </w:rPr>
      </w:pPr>
      <w:r>
        <w:rPr>
          <w:rFonts w:hint="eastAsia" w:ascii="宋体" w:hAnsi="宋体" w:cs="宋体"/>
          <w:sz w:val="24"/>
        </w:rPr>
        <w:t>⑤合同谈判支持：如有需要，监理人员可提供合同谈判的支持，协助采购人在谈判中争取最有利的合同条款。</w:t>
      </w:r>
    </w:p>
    <w:p w14:paraId="2D35B633">
      <w:pPr>
        <w:spacing w:line="420" w:lineRule="exact"/>
        <w:ind w:firstLine="480" w:firstLineChars="200"/>
        <w:rPr>
          <w:rFonts w:ascii="宋体" w:hAnsi="宋体" w:cs="宋体"/>
          <w:sz w:val="24"/>
        </w:rPr>
      </w:pPr>
      <w:r>
        <w:rPr>
          <w:rFonts w:hint="eastAsia" w:ascii="宋体" w:hAnsi="宋体" w:cs="宋体"/>
          <w:sz w:val="24"/>
        </w:rPr>
        <w:t>⑥法律合规性审查：监理人员将审查合同的法律合规性，确保合同符合相关法律 法规的要求，降低法律风险。</w:t>
      </w:r>
    </w:p>
    <w:p w14:paraId="456CC625">
      <w:pPr>
        <w:spacing w:line="420" w:lineRule="exact"/>
        <w:ind w:firstLine="482" w:firstLineChars="200"/>
        <w:rPr>
          <w:rFonts w:ascii="宋体" w:hAnsi="宋体" w:cs="宋体"/>
          <w:b/>
          <w:bCs/>
          <w:sz w:val="24"/>
        </w:rPr>
      </w:pPr>
      <w:r>
        <w:rPr>
          <w:rFonts w:hint="eastAsia" w:ascii="宋体" w:hAnsi="宋体" w:cs="宋体"/>
          <w:b/>
          <w:bCs/>
          <w:sz w:val="24"/>
        </w:rPr>
        <w:t>(3)建设阶段</w:t>
      </w:r>
    </w:p>
    <w:p w14:paraId="21915141">
      <w:pPr>
        <w:spacing w:line="420" w:lineRule="exact"/>
        <w:ind w:firstLine="480" w:firstLineChars="200"/>
        <w:rPr>
          <w:rFonts w:ascii="宋体" w:hAnsi="宋体" w:cs="宋体"/>
          <w:sz w:val="24"/>
        </w:rPr>
      </w:pPr>
      <w:r>
        <w:rPr>
          <w:rFonts w:hint="eastAsia" w:ascii="宋体" w:hAnsi="宋体" w:cs="宋体"/>
          <w:sz w:val="24"/>
        </w:rPr>
        <w:t>①施工图纸审核</w:t>
      </w:r>
    </w:p>
    <w:p w14:paraId="42CFDEED">
      <w:pPr>
        <w:spacing w:line="420" w:lineRule="exact"/>
        <w:ind w:firstLine="480" w:firstLineChars="200"/>
        <w:rPr>
          <w:rFonts w:ascii="宋体" w:hAnsi="宋体" w:cs="宋体"/>
          <w:sz w:val="24"/>
        </w:rPr>
      </w:pPr>
      <w:r>
        <w:rPr>
          <w:rFonts w:hint="eastAsia" w:ascii="宋体" w:hAnsi="宋体" w:cs="宋体"/>
          <w:sz w:val="24"/>
        </w:rPr>
        <w:t>A.图纸初审：监理人员需对施工图纸进行初步审核，确认图纸是否符合设计规范、安全标准以及项目需求。</w:t>
      </w:r>
    </w:p>
    <w:p w14:paraId="4F2AAF06">
      <w:pPr>
        <w:spacing w:line="420" w:lineRule="exact"/>
        <w:ind w:firstLine="480" w:firstLineChars="200"/>
        <w:rPr>
          <w:rFonts w:ascii="宋体" w:hAnsi="宋体" w:cs="宋体"/>
          <w:sz w:val="24"/>
        </w:rPr>
      </w:pPr>
      <w:r>
        <w:rPr>
          <w:rFonts w:hint="eastAsia" w:ascii="宋体" w:hAnsi="宋体" w:cs="宋体"/>
          <w:sz w:val="24"/>
        </w:rPr>
        <w:t>B.修改跟踪：若图纸在实际施工中需要修改，监理人员应跟踪修改过程，确保所有变更都经过合理审查，并及时更新相关文档。</w:t>
      </w:r>
    </w:p>
    <w:p w14:paraId="440189A1">
      <w:pPr>
        <w:spacing w:line="420" w:lineRule="exact"/>
        <w:ind w:firstLine="480" w:firstLineChars="200"/>
        <w:rPr>
          <w:rFonts w:ascii="宋体" w:hAnsi="宋体" w:cs="宋体"/>
          <w:sz w:val="24"/>
        </w:rPr>
      </w:pPr>
      <w:r>
        <w:rPr>
          <w:rFonts w:hint="eastAsia" w:ascii="宋体" w:hAnsi="宋体" w:cs="宋体"/>
          <w:sz w:val="24"/>
        </w:rPr>
        <w:t>C.技术交底：监督施工单位与设计单位之间的技术交底过程，确保施工单位准确理解图纸意图。</w:t>
      </w:r>
    </w:p>
    <w:p w14:paraId="487287C0">
      <w:pPr>
        <w:spacing w:line="420" w:lineRule="exact"/>
        <w:ind w:firstLine="480" w:firstLineChars="200"/>
        <w:rPr>
          <w:rFonts w:ascii="宋体" w:hAnsi="宋体" w:cs="宋体"/>
          <w:sz w:val="24"/>
        </w:rPr>
      </w:pPr>
      <w:r>
        <w:rPr>
          <w:rFonts w:hint="eastAsia" w:ascii="宋体" w:hAnsi="宋体" w:cs="宋体"/>
          <w:sz w:val="24"/>
        </w:rPr>
        <w:t>②施工进度监控</w:t>
      </w:r>
    </w:p>
    <w:p w14:paraId="31454374">
      <w:pPr>
        <w:spacing w:line="420" w:lineRule="exact"/>
        <w:ind w:left="479" w:leftChars="228"/>
        <w:rPr>
          <w:rFonts w:ascii="宋体" w:hAnsi="宋体" w:cs="宋体"/>
          <w:sz w:val="24"/>
        </w:rPr>
      </w:pPr>
      <w:r>
        <w:rPr>
          <w:rFonts w:hint="eastAsia" w:ascii="宋体" w:hAnsi="宋体" w:cs="宋体"/>
          <w:sz w:val="24"/>
        </w:rPr>
        <w:t>A.进度计划确认：审核施工单位提交的施工进度计划，确保其合理性和可行性。</w:t>
      </w:r>
    </w:p>
    <w:p w14:paraId="1E2D4D10">
      <w:pPr>
        <w:spacing w:line="420" w:lineRule="exact"/>
        <w:ind w:firstLine="480" w:firstLineChars="200"/>
        <w:rPr>
          <w:rFonts w:ascii="宋体" w:hAnsi="宋体" w:cs="宋体"/>
          <w:sz w:val="24"/>
        </w:rPr>
      </w:pPr>
      <w:r>
        <w:rPr>
          <w:rFonts w:hint="eastAsia" w:ascii="宋体" w:hAnsi="宋体" w:cs="宋体"/>
          <w:sz w:val="24"/>
        </w:rPr>
        <w:t>B.实时跟踪：通过定期现场巡查和会议，实时跟踪施工进度，确保各项工作按计划推进。</w:t>
      </w:r>
    </w:p>
    <w:p w14:paraId="07D2CBDA">
      <w:pPr>
        <w:spacing w:line="420" w:lineRule="exact"/>
        <w:ind w:firstLine="480" w:firstLineChars="200"/>
        <w:rPr>
          <w:rFonts w:ascii="宋体" w:hAnsi="宋体" w:cs="宋体"/>
          <w:sz w:val="24"/>
        </w:rPr>
      </w:pPr>
      <w:r>
        <w:rPr>
          <w:rFonts w:hint="eastAsia" w:ascii="宋体" w:hAnsi="宋体" w:cs="宋体"/>
          <w:sz w:val="24"/>
        </w:rPr>
        <w:t>C.进度调整：如遇不可预见因素导致进度受阻，监理人员应协调各方，及时调整进度计划，确保项目整体进度不受影响。</w:t>
      </w:r>
    </w:p>
    <w:p w14:paraId="1AA73AAF">
      <w:pPr>
        <w:spacing w:line="420" w:lineRule="exact"/>
        <w:ind w:firstLine="480" w:firstLineChars="200"/>
        <w:rPr>
          <w:rFonts w:ascii="宋体" w:hAnsi="宋体" w:cs="宋体"/>
          <w:sz w:val="24"/>
        </w:rPr>
      </w:pPr>
      <w:r>
        <w:rPr>
          <w:rFonts w:hint="eastAsia" w:ascii="宋体" w:hAnsi="宋体" w:cs="宋体"/>
          <w:sz w:val="24"/>
        </w:rPr>
        <w:t>③施工质量控制</w:t>
      </w:r>
    </w:p>
    <w:p w14:paraId="25A0EA9E">
      <w:pPr>
        <w:spacing w:line="420" w:lineRule="exact"/>
        <w:ind w:firstLine="480" w:firstLineChars="200"/>
        <w:rPr>
          <w:rFonts w:ascii="宋体" w:hAnsi="宋体" w:cs="宋体"/>
          <w:sz w:val="24"/>
        </w:rPr>
      </w:pPr>
      <w:r>
        <w:rPr>
          <w:rFonts w:hint="eastAsia" w:ascii="宋体" w:hAnsi="宋体" w:cs="宋体"/>
          <w:sz w:val="24"/>
        </w:rPr>
        <w:t>A.材料监督：对施工材料进行检查，确保其符合设计要求和质量标准。</w:t>
      </w:r>
    </w:p>
    <w:p w14:paraId="28FB0CCC">
      <w:pPr>
        <w:spacing w:line="420" w:lineRule="exact"/>
        <w:ind w:firstLine="480" w:firstLineChars="200"/>
        <w:rPr>
          <w:rFonts w:ascii="宋体" w:hAnsi="宋体" w:cs="宋体"/>
          <w:sz w:val="24"/>
        </w:rPr>
      </w:pPr>
      <w:r>
        <w:rPr>
          <w:rFonts w:hint="eastAsia" w:ascii="宋体" w:hAnsi="宋体" w:cs="宋体"/>
          <w:sz w:val="24"/>
        </w:rPr>
        <w:t>B.施工工艺监督：监督施工单位的施工工艺和操作过程，确保其符合行业规范和设计要求。</w:t>
      </w:r>
    </w:p>
    <w:p w14:paraId="0FA2398D">
      <w:pPr>
        <w:spacing w:line="420" w:lineRule="exact"/>
        <w:ind w:firstLine="480" w:firstLineChars="200"/>
        <w:rPr>
          <w:rFonts w:ascii="宋体" w:hAnsi="宋体" w:cs="宋体"/>
          <w:sz w:val="24"/>
        </w:rPr>
      </w:pPr>
      <w:r>
        <w:rPr>
          <w:rFonts w:hint="eastAsia" w:ascii="宋体" w:hAnsi="宋体" w:cs="宋体"/>
          <w:sz w:val="24"/>
        </w:rPr>
        <w:t>C.质量验收：参与各阶段的施工质量验收，包括隐蔽工程验收、分项工程验收等，确保施工质量达到预定标准。</w:t>
      </w:r>
    </w:p>
    <w:p w14:paraId="42C76198">
      <w:pPr>
        <w:spacing w:line="420" w:lineRule="exact"/>
        <w:ind w:firstLine="480" w:firstLineChars="200"/>
        <w:rPr>
          <w:rFonts w:ascii="宋体" w:hAnsi="宋体" w:cs="宋体"/>
          <w:sz w:val="24"/>
        </w:rPr>
      </w:pPr>
      <w:r>
        <w:rPr>
          <w:rFonts w:hint="eastAsia" w:ascii="宋体" w:hAnsi="宋体" w:cs="宋体"/>
          <w:sz w:val="24"/>
        </w:rPr>
        <w:t>④安全与文明施工管理</w:t>
      </w:r>
    </w:p>
    <w:p w14:paraId="2F9C1D91">
      <w:pPr>
        <w:spacing w:line="420" w:lineRule="exact"/>
        <w:ind w:firstLine="480" w:firstLineChars="200"/>
        <w:rPr>
          <w:rFonts w:ascii="宋体" w:hAnsi="宋体" w:cs="宋体"/>
          <w:sz w:val="24"/>
        </w:rPr>
      </w:pPr>
      <w:r>
        <w:rPr>
          <w:rFonts w:hint="eastAsia" w:ascii="宋体" w:hAnsi="宋体" w:cs="宋体"/>
          <w:sz w:val="24"/>
        </w:rPr>
        <w:t>A.安全检查：定期对施工现场进行安全检查，确保施工单位遵守安全操作规程。</w:t>
      </w:r>
    </w:p>
    <w:p w14:paraId="2372304B">
      <w:pPr>
        <w:spacing w:line="420" w:lineRule="exact"/>
        <w:ind w:firstLine="480" w:firstLineChars="200"/>
        <w:rPr>
          <w:rFonts w:ascii="宋体" w:hAnsi="宋体" w:cs="宋体"/>
          <w:sz w:val="24"/>
        </w:rPr>
      </w:pPr>
      <w:r>
        <w:rPr>
          <w:rFonts w:hint="eastAsia" w:ascii="宋体" w:hAnsi="宋体" w:cs="宋体"/>
          <w:sz w:val="24"/>
        </w:rPr>
        <w:t>B.文明施工监督：监督施工单位保持施工现场整洁有序，减少对周边环境的影响。</w:t>
      </w:r>
    </w:p>
    <w:p w14:paraId="40B26A20">
      <w:pPr>
        <w:spacing w:line="420" w:lineRule="exact"/>
        <w:ind w:firstLine="482" w:firstLineChars="200"/>
        <w:rPr>
          <w:rFonts w:ascii="宋体" w:hAnsi="宋体" w:cs="宋体"/>
          <w:b/>
          <w:bCs/>
          <w:sz w:val="24"/>
        </w:rPr>
      </w:pPr>
      <w:r>
        <w:rPr>
          <w:rFonts w:hint="eastAsia" w:ascii="宋体" w:hAnsi="宋体" w:cs="宋体"/>
          <w:b/>
          <w:bCs/>
          <w:sz w:val="24"/>
        </w:rPr>
        <w:t>(4)设备采购阶段</w:t>
      </w:r>
    </w:p>
    <w:p w14:paraId="69EBE7CF">
      <w:pPr>
        <w:spacing w:line="420" w:lineRule="exact"/>
        <w:ind w:firstLine="480" w:firstLineChars="200"/>
        <w:rPr>
          <w:rFonts w:ascii="宋体" w:hAnsi="宋体" w:cs="宋体"/>
          <w:sz w:val="24"/>
        </w:rPr>
      </w:pPr>
      <w:r>
        <w:rPr>
          <w:rFonts w:hint="eastAsia" w:ascii="宋体" w:hAnsi="宋体" w:cs="宋体"/>
          <w:sz w:val="24"/>
        </w:rPr>
        <w:t>①监督设备采购执行</w:t>
      </w:r>
    </w:p>
    <w:p w14:paraId="393DC664">
      <w:pPr>
        <w:spacing w:line="420" w:lineRule="exact"/>
        <w:ind w:firstLine="480" w:firstLineChars="200"/>
        <w:rPr>
          <w:rFonts w:ascii="宋体" w:hAnsi="宋体" w:cs="宋体"/>
          <w:sz w:val="24"/>
        </w:rPr>
      </w:pPr>
      <w:r>
        <w:rPr>
          <w:rFonts w:hint="eastAsia" w:ascii="宋体" w:hAnsi="宋体" w:cs="宋体"/>
          <w:sz w:val="24"/>
        </w:rPr>
        <w:t>A.进度跟踪：监督设备的生产进度，确保按照合同约定的时间节点进行生产和发货。</w:t>
      </w:r>
    </w:p>
    <w:p w14:paraId="7E536E5E">
      <w:pPr>
        <w:spacing w:line="420" w:lineRule="exact"/>
        <w:ind w:firstLine="480" w:firstLineChars="200"/>
        <w:rPr>
          <w:rFonts w:ascii="宋体" w:hAnsi="宋体" w:cs="宋体"/>
          <w:sz w:val="24"/>
        </w:rPr>
      </w:pPr>
      <w:r>
        <w:rPr>
          <w:rFonts w:hint="eastAsia" w:ascii="宋体" w:hAnsi="宋体" w:cs="宋体"/>
          <w:sz w:val="24"/>
        </w:rPr>
        <w:t>B.变更管理：如遇到需变更设备规格或数量的情况，监理人员应协调各方，确保变更流程合规，且不影响项目整体进度和质量。</w:t>
      </w:r>
    </w:p>
    <w:p w14:paraId="33FAACBC">
      <w:pPr>
        <w:spacing w:line="420" w:lineRule="exact"/>
        <w:ind w:firstLine="480" w:firstLineChars="200"/>
        <w:rPr>
          <w:rFonts w:ascii="宋体" w:hAnsi="宋体" w:cs="宋体"/>
          <w:sz w:val="24"/>
        </w:rPr>
      </w:pPr>
      <w:r>
        <w:rPr>
          <w:rFonts w:hint="eastAsia" w:ascii="宋体" w:hAnsi="宋体" w:cs="宋体"/>
          <w:sz w:val="24"/>
        </w:rPr>
        <w:t>②设备到货检查与质量验收</w:t>
      </w:r>
    </w:p>
    <w:p w14:paraId="5137BC6F">
      <w:pPr>
        <w:spacing w:line="420" w:lineRule="exact"/>
        <w:ind w:firstLine="480" w:firstLineChars="200"/>
        <w:rPr>
          <w:rFonts w:ascii="宋体" w:hAnsi="宋体" w:cs="宋体"/>
          <w:sz w:val="24"/>
        </w:rPr>
      </w:pPr>
      <w:r>
        <w:rPr>
          <w:rFonts w:hint="eastAsia" w:ascii="宋体" w:hAnsi="宋体" w:cs="宋体"/>
          <w:sz w:val="24"/>
        </w:rPr>
        <w:t>A.设备检查：设备到货后，监理人员应组织参与开箱检查，核对设备的型号、规格、 数量是否与合同一致。</w:t>
      </w:r>
    </w:p>
    <w:p w14:paraId="24F46B73">
      <w:pPr>
        <w:spacing w:line="420" w:lineRule="exact"/>
        <w:ind w:firstLine="480" w:firstLineChars="200"/>
        <w:rPr>
          <w:rFonts w:ascii="宋体" w:hAnsi="宋体" w:cs="宋体"/>
          <w:sz w:val="24"/>
        </w:rPr>
      </w:pPr>
      <w:r>
        <w:rPr>
          <w:rFonts w:hint="eastAsia" w:ascii="宋体" w:hAnsi="宋体" w:cs="宋体"/>
          <w:sz w:val="24"/>
        </w:rPr>
        <w:t>B.质量验收：对到货设备进行质量检测，包括但不限于外观检查、性能测试等，确保设备质量合格，满足项目技术要求。</w:t>
      </w:r>
    </w:p>
    <w:p w14:paraId="748A8CFE">
      <w:pPr>
        <w:spacing w:line="420" w:lineRule="exact"/>
        <w:ind w:firstLine="480" w:firstLineChars="200"/>
        <w:rPr>
          <w:rFonts w:ascii="宋体" w:hAnsi="宋体" w:cs="宋体"/>
          <w:sz w:val="24"/>
        </w:rPr>
      </w:pPr>
      <w:r>
        <w:rPr>
          <w:rFonts w:hint="eastAsia" w:ascii="宋体" w:hAnsi="宋体" w:cs="宋体"/>
          <w:sz w:val="24"/>
        </w:rPr>
        <w:t>C.文档记录：对设备的检查与验收过程进行详细记录，包括设备信息、检查人员、检 查时间、检查结果等，以备后续查阅。</w:t>
      </w:r>
    </w:p>
    <w:p w14:paraId="4197236B">
      <w:pPr>
        <w:spacing w:line="420" w:lineRule="exact"/>
        <w:ind w:firstLine="480" w:firstLineChars="200"/>
        <w:rPr>
          <w:rFonts w:ascii="宋体" w:hAnsi="宋体" w:cs="宋体"/>
          <w:sz w:val="24"/>
        </w:rPr>
      </w:pPr>
      <w:r>
        <w:rPr>
          <w:rFonts w:hint="eastAsia" w:ascii="宋体" w:hAnsi="宋体" w:cs="宋体"/>
          <w:sz w:val="24"/>
        </w:rPr>
        <w:t>③问题处理与协调</w:t>
      </w:r>
    </w:p>
    <w:p w14:paraId="46F31E50">
      <w:pPr>
        <w:spacing w:line="420" w:lineRule="exact"/>
        <w:ind w:firstLine="480" w:firstLineChars="200"/>
        <w:rPr>
          <w:rFonts w:ascii="宋体" w:hAnsi="宋体" w:cs="宋体"/>
          <w:sz w:val="24"/>
        </w:rPr>
      </w:pPr>
      <w:r>
        <w:rPr>
          <w:rFonts w:hint="eastAsia" w:ascii="宋体" w:hAnsi="宋体" w:cs="宋体"/>
          <w:sz w:val="24"/>
        </w:rPr>
        <w:t>A.问题识别：在设备采购和执行过程中，及时发现并记录问题，分析原因。</w:t>
      </w:r>
    </w:p>
    <w:p w14:paraId="1DBC30F5">
      <w:pPr>
        <w:spacing w:line="420" w:lineRule="exact"/>
        <w:ind w:firstLine="480" w:firstLineChars="200"/>
        <w:rPr>
          <w:rFonts w:ascii="宋体" w:hAnsi="宋体" w:cs="宋体"/>
          <w:sz w:val="24"/>
        </w:rPr>
      </w:pPr>
      <w:r>
        <w:rPr>
          <w:rFonts w:hint="eastAsia" w:ascii="宋体" w:hAnsi="宋体" w:cs="宋体"/>
          <w:sz w:val="24"/>
        </w:rPr>
        <w:t>B.协调解决：积极与供应商、项目团队等相关方沟通协调，寻求最佳解决方案，确保问题得到及时处理。</w:t>
      </w:r>
    </w:p>
    <w:p w14:paraId="3A95BCFA">
      <w:pPr>
        <w:spacing w:line="420" w:lineRule="exact"/>
        <w:ind w:firstLine="482" w:firstLineChars="200"/>
        <w:rPr>
          <w:rFonts w:ascii="宋体" w:hAnsi="宋体" w:cs="宋体"/>
          <w:b/>
          <w:bCs/>
          <w:sz w:val="24"/>
        </w:rPr>
      </w:pPr>
      <w:r>
        <w:rPr>
          <w:rFonts w:hint="eastAsia" w:ascii="宋体" w:hAnsi="宋体" w:cs="宋体"/>
          <w:b/>
          <w:bCs/>
          <w:sz w:val="24"/>
        </w:rPr>
        <w:t>(5)设备安装调试阶段</w:t>
      </w:r>
    </w:p>
    <w:p w14:paraId="7144359F">
      <w:pPr>
        <w:spacing w:line="420" w:lineRule="exact"/>
        <w:ind w:firstLine="480" w:firstLineChars="200"/>
        <w:rPr>
          <w:rFonts w:ascii="宋体" w:hAnsi="宋体" w:cs="宋体"/>
          <w:sz w:val="24"/>
        </w:rPr>
      </w:pPr>
      <w:r>
        <w:rPr>
          <w:rFonts w:hint="eastAsia" w:ascii="宋体" w:hAnsi="宋体" w:cs="宋体"/>
          <w:sz w:val="24"/>
        </w:rPr>
        <w:t>①设备安装过程监督</w:t>
      </w:r>
    </w:p>
    <w:p w14:paraId="06F3DB39">
      <w:pPr>
        <w:spacing w:line="420" w:lineRule="exact"/>
        <w:ind w:firstLine="480" w:firstLineChars="200"/>
        <w:rPr>
          <w:rFonts w:ascii="宋体" w:hAnsi="宋体" w:cs="宋体"/>
          <w:sz w:val="24"/>
        </w:rPr>
      </w:pPr>
      <w:r>
        <w:rPr>
          <w:rFonts w:hint="eastAsia" w:ascii="宋体" w:hAnsi="宋体" w:cs="宋体"/>
          <w:sz w:val="24"/>
        </w:rPr>
        <w:t>A.安装准备检查：确认安装现场的环境条件、基础设施等是否满足设备安装要求。</w:t>
      </w:r>
    </w:p>
    <w:p w14:paraId="7A953A97">
      <w:pPr>
        <w:spacing w:line="420" w:lineRule="exact"/>
        <w:ind w:firstLine="480" w:firstLineChars="200"/>
        <w:rPr>
          <w:rFonts w:ascii="宋体" w:hAnsi="宋体" w:cs="宋体"/>
          <w:sz w:val="24"/>
        </w:rPr>
      </w:pPr>
      <w:r>
        <w:rPr>
          <w:rFonts w:hint="eastAsia" w:ascii="宋体" w:hAnsi="宋体" w:cs="宋体"/>
          <w:sz w:val="24"/>
        </w:rPr>
        <w:t>B.安全标准监督：监督设备的安装过程，确保其严格遵守相关的安全标准和操作规范,预防安全事故的发生。</w:t>
      </w:r>
    </w:p>
    <w:p w14:paraId="770FBB4B">
      <w:pPr>
        <w:spacing w:line="420" w:lineRule="exact"/>
        <w:ind w:firstLine="480" w:firstLineChars="200"/>
        <w:rPr>
          <w:rFonts w:ascii="宋体" w:hAnsi="宋体" w:cs="宋体"/>
          <w:sz w:val="24"/>
        </w:rPr>
      </w:pPr>
      <w:r>
        <w:rPr>
          <w:rFonts w:hint="eastAsia" w:ascii="宋体" w:hAnsi="宋体" w:cs="宋体"/>
          <w:sz w:val="24"/>
        </w:rPr>
        <w:t>C.安装质量把关：检查设备的安装质量，包括设备的固定、接线等细节，确保设备安装稳固、可靠。</w:t>
      </w:r>
    </w:p>
    <w:p w14:paraId="1080AFBC">
      <w:pPr>
        <w:spacing w:line="420" w:lineRule="exact"/>
        <w:ind w:firstLine="480" w:firstLineChars="200"/>
        <w:rPr>
          <w:rFonts w:ascii="宋体" w:hAnsi="宋体" w:cs="宋体"/>
          <w:sz w:val="24"/>
        </w:rPr>
      </w:pPr>
      <w:r>
        <w:rPr>
          <w:rFonts w:hint="eastAsia" w:ascii="宋体" w:hAnsi="宋体" w:cs="宋体"/>
          <w:sz w:val="24"/>
        </w:rPr>
        <w:t>②设备调试过程监控</w:t>
      </w:r>
    </w:p>
    <w:p w14:paraId="1286C080">
      <w:pPr>
        <w:spacing w:line="420" w:lineRule="exact"/>
        <w:ind w:firstLine="480" w:firstLineChars="200"/>
        <w:rPr>
          <w:rFonts w:ascii="宋体" w:hAnsi="宋体" w:cs="宋体"/>
          <w:sz w:val="24"/>
        </w:rPr>
      </w:pPr>
      <w:r>
        <w:rPr>
          <w:rFonts w:hint="eastAsia" w:ascii="宋体" w:hAnsi="宋体" w:cs="宋体"/>
          <w:sz w:val="24"/>
        </w:rPr>
        <w:t>A.调试计划审核：审核设备调试计划，确保其合理性和可行性，以及调试步骤的完整性。</w:t>
      </w:r>
    </w:p>
    <w:p w14:paraId="78981818">
      <w:pPr>
        <w:spacing w:line="420" w:lineRule="exact"/>
        <w:ind w:firstLine="480" w:firstLineChars="200"/>
        <w:rPr>
          <w:rFonts w:ascii="宋体" w:hAnsi="宋体" w:cs="宋体"/>
          <w:sz w:val="24"/>
        </w:rPr>
      </w:pPr>
      <w:r>
        <w:rPr>
          <w:rFonts w:hint="eastAsia" w:ascii="宋体" w:hAnsi="宋体" w:cs="宋体"/>
          <w:sz w:val="24"/>
        </w:rPr>
        <w:t>B.调试过程跟踪：实时跟踪设备的调试过程，记录调试数据，确保设备能够正常启动和运行。</w:t>
      </w:r>
    </w:p>
    <w:p w14:paraId="38954263">
      <w:pPr>
        <w:spacing w:line="420" w:lineRule="exact"/>
        <w:ind w:firstLine="480" w:firstLineChars="200"/>
        <w:rPr>
          <w:rFonts w:ascii="宋体" w:hAnsi="宋体" w:cs="宋体"/>
          <w:sz w:val="24"/>
        </w:rPr>
      </w:pPr>
      <w:r>
        <w:rPr>
          <w:rFonts w:hint="eastAsia" w:ascii="宋体" w:hAnsi="宋体" w:cs="宋体"/>
          <w:sz w:val="24"/>
        </w:rPr>
        <w:t>C.性能验证：对调试后的设备进行性能测试，验证其是否达到预期的性能指标，包括运行速度、准确性、稳定性等。</w:t>
      </w:r>
    </w:p>
    <w:p w14:paraId="07277E14">
      <w:pPr>
        <w:spacing w:line="420" w:lineRule="exact"/>
        <w:ind w:firstLine="480" w:firstLineChars="200"/>
        <w:rPr>
          <w:rFonts w:ascii="宋体" w:hAnsi="宋体" w:cs="宋体"/>
          <w:sz w:val="24"/>
        </w:rPr>
      </w:pPr>
      <w:r>
        <w:rPr>
          <w:rFonts w:hint="eastAsia" w:ascii="宋体" w:hAnsi="宋体" w:cs="宋体"/>
          <w:sz w:val="24"/>
        </w:rPr>
        <w:t>③问题处理与反馈</w:t>
      </w:r>
    </w:p>
    <w:p w14:paraId="4925DEA6">
      <w:pPr>
        <w:spacing w:line="420" w:lineRule="exact"/>
        <w:ind w:firstLine="480" w:firstLineChars="200"/>
        <w:rPr>
          <w:rFonts w:ascii="宋体" w:hAnsi="宋体" w:cs="宋体"/>
          <w:sz w:val="24"/>
        </w:rPr>
      </w:pPr>
      <w:r>
        <w:rPr>
          <w:rFonts w:hint="eastAsia" w:ascii="宋体" w:hAnsi="宋体" w:cs="宋体"/>
          <w:sz w:val="24"/>
        </w:rPr>
        <w:t>A.问题识别与记录：在设备安装和调试过程中，及时发现并记录问题，分析问题的原因和影响。</w:t>
      </w:r>
    </w:p>
    <w:p w14:paraId="7BF5E2EF">
      <w:pPr>
        <w:spacing w:line="420" w:lineRule="exact"/>
        <w:ind w:firstLine="480" w:firstLineChars="200"/>
        <w:rPr>
          <w:rFonts w:ascii="宋体" w:hAnsi="宋体" w:cs="宋体"/>
          <w:sz w:val="24"/>
        </w:rPr>
      </w:pPr>
      <w:r>
        <w:rPr>
          <w:rFonts w:hint="eastAsia" w:ascii="宋体" w:hAnsi="宋体" w:cs="宋体"/>
          <w:sz w:val="24"/>
        </w:rPr>
        <w:t>B.协调解决：积极与设备安装和调试人员沟通协调，推动问题的及时解决，确保设备安装调试的顺利进行。</w:t>
      </w:r>
    </w:p>
    <w:p w14:paraId="23133DF8">
      <w:pPr>
        <w:spacing w:line="420" w:lineRule="exact"/>
        <w:ind w:firstLine="480" w:firstLineChars="200"/>
        <w:rPr>
          <w:rFonts w:ascii="宋体" w:hAnsi="宋体" w:cs="宋体"/>
          <w:sz w:val="24"/>
        </w:rPr>
      </w:pPr>
      <w:r>
        <w:rPr>
          <w:rFonts w:hint="eastAsia" w:ascii="宋体" w:hAnsi="宋体" w:cs="宋体"/>
          <w:sz w:val="24"/>
        </w:rPr>
        <w:t>C.反馈与改进：将安装调试过程中发现的问题和改进建议反馈给相关方，以便后续项目的改进和优化。</w:t>
      </w:r>
    </w:p>
    <w:p w14:paraId="2B80F4FD">
      <w:pPr>
        <w:spacing w:line="420" w:lineRule="exact"/>
        <w:ind w:firstLine="482" w:firstLineChars="200"/>
        <w:rPr>
          <w:rFonts w:ascii="宋体" w:hAnsi="宋体" w:cs="宋体"/>
          <w:b/>
          <w:bCs/>
          <w:sz w:val="24"/>
        </w:rPr>
      </w:pPr>
      <w:r>
        <w:rPr>
          <w:rFonts w:hint="eastAsia" w:ascii="宋体" w:hAnsi="宋体" w:cs="宋体"/>
          <w:b/>
          <w:bCs/>
          <w:sz w:val="24"/>
        </w:rPr>
        <w:t>(6) 软件开发阶段</w:t>
      </w:r>
    </w:p>
    <w:p w14:paraId="405E949C">
      <w:pPr>
        <w:spacing w:line="420" w:lineRule="exact"/>
        <w:ind w:firstLine="480" w:firstLineChars="200"/>
        <w:rPr>
          <w:rFonts w:ascii="宋体" w:hAnsi="宋体" w:cs="宋体"/>
          <w:sz w:val="24"/>
        </w:rPr>
      </w:pPr>
      <w:r>
        <w:rPr>
          <w:rFonts w:hint="eastAsia" w:ascii="宋体" w:hAnsi="宋体" w:cs="宋体"/>
          <w:sz w:val="24"/>
        </w:rPr>
        <w:t>①软件开发进度监控</w:t>
      </w:r>
    </w:p>
    <w:p w14:paraId="74E7EEEA">
      <w:pPr>
        <w:spacing w:line="420" w:lineRule="exact"/>
        <w:ind w:firstLine="480" w:firstLineChars="200"/>
        <w:rPr>
          <w:rFonts w:ascii="宋体" w:hAnsi="宋体" w:cs="宋体"/>
          <w:sz w:val="24"/>
        </w:rPr>
      </w:pPr>
      <w:r>
        <w:rPr>
          <w:rFonts w:hint="eastAsia" w:ascii="宋体" w:hAnsi="宋体" w:cs="宋体"/>
          <w:sz w:val="24"/>
        </w:rPr>
        <w:t>A.进度计划审核：审核成交人提供的软件开发进度计划，确保其合理性和可行性。</w:t>
      </w:r>
    </w:p>
    <w:p w14:paraId="47F608B6">
      <w:pPr>
        <w:spacing w:line="420" w:lineRule="exact"/>
        <w:ind w:firstLine="480" w:firstLineChars="200"/>
        <w:rPr>
          <w:rFonts w:ascii="宋体" w:hAnsi="宋体" w:cs="宋体"/>
          <w:sz w:val="24"/>
        </w:rPr>
      </w:pPr>
      <w:r>
        <w:rPr>
          <w:rFonts w:hint="eastAsia" w:ascii="宋体" w:hAnsi="宋体" w:cs="宋体"/>
          <w:sz w:val="24"/>
        </w:rPr>
        <w:t>B.进度跟踪与监督：定期与成交人沟通，了解软件开发的实际进度，并与计划进度进行对比，确保项目按时交付。</w:t>
      </w:r>
    </w:p>
    <w:p w14:paraId="75B7CD0F">
      <w:pPr>
        <w:spacing w:line="420" w:lineRule="exact"/>
        <w:ind w:firstLine="480" w:firstLineChars="200"/>
        <w:rPr>
          <w:rFonts w:ascii="宋体" w:hAnsi="宋体" w:cs="宋体"/>
          <w:sz w:val="24"/>
        </w:rPr>
      </w:pPr>
      <w:r>
        <w:rPr>
          <w:rFonts w:hint="eastAsia" w:ascii="宋体" w:hAnsi="宋体" w:cs="宋体"/>
          <w:sz w:val="24"/>
        </w:rPr>
        <w:t>C.延期风险预警：一旦发现进度滞后，及时与成交人沟通，了解原因，并提出改进措施或调整进度计划。</w:t>
      </w:r>
    </w:p>
    <w:p w14:paraId="136E2DFD">
      <w:pPr>
        <w:spacing w:line="420" w:lineRule="exact"/>
        <w:ind w:firstLine="480" w:firstLineChars="200"/>
        <w:rPr>
          <w:rFonts w:ascii="宋体" w:hAnsi="宋体" w:cs="宋体"/>
          <w:sz w:val="24"/>
        </w:rPr>
      </w:pPr>
      <w:r>
        <w:rPr>
          <w:rFonts w:hint="eastAsia" w:ascii="宋体" w:hAnsi="宋体" w:cs="宋体"/>
          <w:sz w:val="24"/>
        </w:rPr>
        <w:t>②软件功能与性能测试验证</w:t>
      </w:r>
    </w:p>
    <w:p w14:paraId="56620081">
      <w:pPr>
        <w:spacing w:line="420" w:lineRule="exact"/>
        <w:ind w:firstLine="480" w:firstLineChars="200"/>
        <w:rPr>
          <w:rFonts w:ascii="宋体" w:hAnsi="宋体" w:cs="宋体"/>
          <w:sz w:val="24"/>
        </w:rPr>
      </w:pPr>
      <w:r>
        <w:rPr>
          <w:rFonts w:hint="eastAsia" w:ascii="宋体" w:hAnsi="宋体" w:cs="宋体"/>
          <w:sz w:val="24"/>
        </w:rPr>
        <w:t>A.测试计划审核：审核供应商提供的软件测试计划，确保其全面且符合项目要求。</w:t>
      </w:r>
    </w:p>
    <w:p w14:paraId="71CD3EDD">
      <w:pPr>
        <w:spacing w:line="420" w:lineRule="exact"/>
        <w:ind w:firstLine="480" w:firstLineChars="200"/>
        <w:rPr>
          <w:rFonts w:ascii="宋体" w:hAnsi="宋体" w:cs="宋体"/>
          <w:sz w:val="24"/>
        </w:rPr>
      </w:pPr>
      <w:r>
        <w:rPr>
          <w:rFonts w:hint="eastAsia" w:ascii="宋体" w:hAnsi="宋体" w:cs="宋体"/>
          <w:sz w:val="24"/>
        </w:rPr>
        <w:t>B.功能测试：参与或监督软件的功能测试，确保软件功能符合合同要求和项目需求。</w:t>
      </w:r>
    </w:p>
    <w:p w14:paraId="4E45038E">
      <w:pPr>
        <w:spacing w:line="420" w:lineRule="exact"/>
        <w:ind w:firstLine="480" w:firstLineChars="200"/>
        <w:rPr>
          <w:rFonts w:ascii="宋体" w:hAnsi="宋体" w:cs="宋体"/>
          <w:sz w:val="24"/>
        </w:rPr>
      </w:pPr>
      <w:r>
        <w:rPr>
          <w:rFonts w:hint="eastAsia" w:ascii="宋体" w:hAnsi="宋体" w:cs="宋体"/>
          <w:sz w:val="24"/>
        </w:rPr>
        <w:t>C.性能测试：对软件进行性能测试，包括响应时间、吞吐量、稳定性等，确保软件性能达到预期标准。</w:t>
      </w:r>
    </w:p>
    <w:p w14:paraId="099ECB89">
      <w:pPr>
        <w:spacing w:line="420" w:lineRule="exact"/>
        <w:ind w:firstLine="480" w:firstLineChars="200"/>
        <w:rPr>
          <w:rFonts w:ascii="宋体" w:hAnsi="宋体" w:cs="宋体"/>
          <w:sz w:val="24"/>
        </w:rPr>
      </w:pPr>
      <w:r>
        <w:rPr>
          <w:rFonts w:hint="eastAsia" w:ascii="宋体" w:hAnsi="宋体" w:cs="宋体"/>
          <w:sz w:val="24"/>
        </w:rPr>
        <w:t>③问题处理与协调</w:t>
      </w:r>
    </w:p>
    <w:p w14:paraId="750C66E1">
      <w:pPr>
        <w:spacing w:line="420" w:lineRule="exact"/>
        <w:ind w:firstLine="480" w:firstLineChars="200"/>
        <w:rPr>
          <w:rFonts w:ascii="宋体" w:hAnsi="宋体" w:cs="宋体"/>
          <w:sz w:val="24"/>
        </w:rPr>
      </w:pPr>
      <w:r>
        <w:rPr>
          <w:rFonts w:hint="eastAsia" w:ascii="宋体" w:hAnsi="宋体" w:cs="宋体"/>
          <w:sz w:val="24"/>
        </w:rPr>
        <w:t>A.问题识别与记录：在软件开发和测试过程中，及时发现并记录问题，分析问题原因。</w:t>
      </w:r>
    </w:p>
    <w:p w14:paraId="1EE78BE0">
      <w:pPr>
        <w:spacing w:line="420" w:lineRule="exact"/>
        <w:ind w:firstLine="480" w:firstLineChars="200"/>
        <w:rPr>
          <w:rFonts w:ascii="宋体" w:hAnsi="宋体" w:cs="宋体"/>
          <w:sz w:val="24"/>
        </w:rPr>
      </w:pPr>
      <w:r>
        <w:rPr>
          <w:rFonts w:hint="eastAsia" w:ascii="宋体" w:hAnsi="宋体" w:cs="宋体"/>
          <w:sz w:val="24"/>
        </w:rPr>
        <w:t>B.协调解决：积极与中标人沟通协调，推动问题的及时解决，确保软件质量和交付进度。</w:t>
      </w:r>
    </w:p>
    <w:p w14:paraId="4BA388DF">
      <w:pPr>
        <w:spacing w:line="420" w:lineRule="exact"/>
        <w:ind w:firstLine="480" w:firstLineChars="200"/>
        <w:rPr>
          <w:rFonts w:ascii="宋体" w:hAnsi="宋体" w:cs="宋体"/>
          <w:sz w:val="24"/>
        </w:rPr>
      </w:pPr>
      <w:r>
        <w:rPr>
          <w:rFonts w:hint="eastAsia" w:ascii="宋体" w:hAnsi="宋体" w:cs="宋体"/>
          <w:sz w:val="24"/>
        </w:rPr>
        <w:t>④文档与知识产权管理</w:t>
      </w:r>
    </w:p>
    <w:p w14:paraId="29524449">
      <w:pPr>
        <w:spacing w:line="420" w:lineRule="exact"/>
        <w:ind w:firstLine="480" w:firstLineChars="200"/>
        <w:rPr>
          <w:rFonts w:ascii="宋体" w:hAnsi="宋体" w:cs="宋体"/>
          <w:sz w:val="24"/>
        </w:rPr>
      </w:pPr>
      <w:r>
        <w:rPr>
          <w:rFonts w:hint="eastAsia" w:ascii="宋体" w:hAnsi="宋体" w:cs="宋体"/>
          <w:sz w:val="24"/>
        </w:rPr>
        <w:t>A.文档审核：审核成交人提供的所有相关文档，包括设计文档、测试报告等，确保其真实、完整且符合规范要求。</w:t>
      </w:r>
    </w:p>
    <w:p w14:paraId="05228D97">
      <w:pPr>
        <w:spacing w:line="420" w:lineRule="exact"/>
        <w:ind w:firstLine="480" w:firstLineChars="200"/>
        <w:rPr>
          <w:rFonts w:ascii="宋体" w:hAnsi="宋体" w:cs="宋体"/>
          <w:sz w:val="24"/>
        </w:rPr>
      </w:pPr>
      <w:r>
        <w:rPr>
          <w:rFonts w:hint="eastAsia" w:ascii="宋体" w:hAnsi="宋体" w:cs="宋体"/>
          <w:sz w:val="24"/>
        </w:rPr>
        <w:t>B.知识产权保护：监督成交人遵守知识产权保护相关法律法规，确保项目中所使用的软件、代码等不侵犯他人知识产权。</w:t>
      </w:r>
    </w:p>
    <w:p w14:paraId="48BD0105">
      <w:pPr>
        <w:spacing w:line="420" w:lineRule="exact"/>
        <w:ind w:firstLine="482" w:firstLineChars="200"/>
        <w:rPr>
          <w:rFonts w:ascii="宋体" w:hAnsi="宋体" w:cs="宋体"/>
          <w:b/>
          <w:bCs/>
          <w:sz w:val="24"/>
        </w:rPr>
      </w:pPr>
      <w:r>
        <w:rPr>
          <w:rFonts w:hint="eastAsia" w:ascii="宋体" w:hAnsi="宋体" w:cs="宋体"/>
          <w:b/>
          <w:bCs/>
          <w:sz w:val="24"/>
        </w:rPr>
        <w:t>(7)测试验收阶段</w:t>
      </w:r>
    </w:p>
    <w:p w14:paraId="6FF326E1">
      <w:pPr>
        <w:spacing w:line="420" w:lineRule="exact"/>
        <w:ind w:firstLine="480" w:firstLineChars="200"/>
        <w:rPr>
          <w:rFonts w:ascii="宋体" w:hAnsi="宋体" w:cs="宋体"/>
          <w:sz w:val="24"/>
        </w:rPr>
      </w:pPr>
      <w:r>
        <w:rPr>
          <w:rFonts w:hint="eastAsia" w:ascii="宋体" w:hAnsi="宋体" w:cs="宋体"/>
          <w:sz w:val="24"/>
        </w:rPr>
        <w:t>①测试准备监督</w:t>
      </w:r>
    </w:p>
    <w:p w14:paraId="0BF020E9">
      <w:pPr>
        <w:spacing w:line="420" w:lineRule="exact"/>
        <w:ind w:firstLine="480" w:firstLineChars="200"/>
        <w:rPr>
          <w:rFonts w:ascii="宋体" w:hAnsi="宋体" w:cs="宋体"/>
          <w:sz w:val="24"/>
        </w:rPr>
      </w:pPr>
      <w:r>
        <w:rPr>
          <w:rFonts w:hint="eastAsia" w:ascii="宋体" w:hAnsi="宋体" w:cs="宋体"/>
          <w:sz w:val="24"/>
        </w:rPr>
        <w:t>A.测试计划审核：审核系统测试计划，确保其全面性和可行性，涵盖所有关键功能和性能指标。</w:t>
      </w:r>
    </w:p>
    <w:p w14:paraId="0198A81F">
      <w:pPr>
        <w:spacing w:line="420" w:lineRule="exact"/>
        <w:ind w:firstLine="480" w:firstLineChars="200"/>
        <w:rPr>
          <w:rFonts w:ascii="宋体" w:hAnsi="宋体" w:cs="宋体"/>
          <w:sz w:val="24"/>
        </w:rPr>
      </w:pPr>
      <w:r>
        <w:rPr>
          <w:rFonts w:hint="eastAsia" w:ascii="宋体" w:hAnsi="宋体" w:cs="宋体"/>
          <w:sz w:val="24"/>
        </w:rPr>
        <w:t>B.测试环境检查：确认测试环境配置是否正确，包括硬件设备、网络连接、软件版本等，以确保测试的有效性。</w:t>
      </w:r>
    </w:p>
    <w:p w14:paraId="11A93AA7">
      <w:pPr>
        <w:spacing w:line="420" w:lineRule="exact"/>
        <w:ind w:firstLine="480" w:firstLineChars="200"/>
        <w:rPr>
          <w:rFonts w:ascii="宋体" w:hAnsi="宋体" w:cs="宋体"/>
          <w:sz w:val="24"/>
        </w:rPr>
      </w:pPr>
      <w:r>
        <w:rPr>
          <w:rFonts w:hint="eastAsia" w:ascii="宋体" w:hAnsi="宋体" w:cs="宋体"/>
          <w:sz w:val="24"/>
        </w:rPr>
        <w:t>②参与系统测试</w:t>
      </w:r>
    </w:p>
    <w:p w14:paraId="628991B4">
      <w:pPr>
        <w:spacing w:line="420" w:lineRule="exact"/>
        <w:ind w:firstLine="480" w:firstLineChars="200"/>
        <w:rPr>
          <w:rFonts w:ascii="宋体" w:hAnsi="宋体" w:cs="宋体"/>
          <w:sz w:val="24"/>
        </w:rPr>
      </w:pPr>
      <w:r>
        <w:rPr>
          <w:rFonts w:hint="eastAsia" w:ascii="宋体" w:hAnsi="宋体" w:cs="宋体"/>
          <w:sz w:val="24"/>
        </w:rPr>
        <w:t>A.功能性测试监督：监督系统的功能性测试，确保测试案例的执行和记录准确无误，所有功能均按设计要求正常运行。</w:t>
      </w:r>
    </w:p>
    <w:p w14:paraId="01B1CDC5">
      <w:pPr>
        <w:spacing w:line="420" w:lineRule="exact"/>
        <w:ind w:firstLine="480" w:firstLineChars="200"/>
        <w:rPr>
          <w:rFonts w:ascii="宋体" w:hAnsi="宋体" w:cs="宋体"/>
          <w:sz w:val="24"/>
        </w:rPr>
      </w:pPr>
      <w:r>
        <w:rPr>
          <w:rFonts w:hint="eastAsia" w:ascii="宋体" w:hAnsi="宋体" w:cs="宋体"/>
          <w:sz w:val="24"/>
        </w:rPr>
        <w:t>B.性能测试监控：监控系统的性能测试，包括响应时间、吞吐量、并发用户数等关键 指标，确保系统性能达到预期。</w:t>
      </w:r>
    </w:p>
    <w:p w14:paraId="55B07CA4">
      <w:pPr>
        <w:spacing w:line="420" w:lineRule="exact"/>
        <w:ind w:firstLine="480" w:firstLineChars="200"/>
        <w:rPr>
          <w:rFonts w:ascii="宋体" w:hAnsi="宋体" w:cs="宋体"/>
          <w:sz w:val="24"/>
        </w:rPr>
      </w:pPr>
      <w:r>
        <w:rPr>
          <w:rFonts w:hint="eastAsia" w:ascii="宋体" w:hAnsi="宋体" w:cs="宋体"/>
          <w:sz w:val="24"/>
        </w:rPr>
        <w:t>C.等保测评配合：协助进行等保测评，确保系统满足信息安全等级保护的要求，及时发现和修复安全漏洞。</w:t>
      </w:r>
    </w:p>
    <w:p w14:paraId="7479FD66">
      <w:pPr>
        <w:spacing w:line="420" w:lineRule="exact"/>
        <w:ind w:firstLine="480" w:firstLineChars="200"/>
        <w:rPr>
          <w:rFonts w:ascii="宋体" w:hAnsi="宋体" w:cs="宋体"/>
          <w:sz w:val="24"/>
        </w:rPr>
      </w:pPr>
      <w:r>
        <w:rPr>
          <w:rFonts w:hint="eastAsia" w:ascii="宋体" w:hAnsi="宋体" w:cs="宋体"/>
          <w:sz w:val="24"/>
        </w:rPr>
        <w:t>D.商密风险评估协助：配合商密风险评估工作，对系统的商业秘密保护能力进行评估，确保无泄露风险。</w:t>
      </w:r>
    </w:p>
    <w:p w14:paraId="7D6BDDD1">
      <w:pPr>
        <w:spacing w:line="420" w:lineRule="exact"/>
        <w:ind w:firstLine="480" w:firstLineChars="200"/>
        <w:rPr>
          <w:rFonts w:ascii="宋体" w:hAnsi="宋体" w:cs="宋体"/>
          <w:sz w:val="24"/>
        </w:rPr>
      </w:pPr>
      <w:r>
        <w:rPr>
          <w:rFonts w:hint="eastAsia" w:ascii="宋体" w:hAnsi="宋体" w:cs="宋体"/>
          <w:sz w:val="24"/>
        </w:rPr>
        <w:t>③测试问题跟踪与处理</w:t>
      </w:r>
    </w:p>
    <w:p w14:paraId="7F345C34">
      <w:pPr>
        <w:spacing w:line="420" w:lineRule="exact"/>
        <w:ind w:firstLine="480" w:firstLineChars="200"/>
        <w:rPr>
          <w:rFonts w:ascii="宋体" w:hAnsi="宋体" w:cs="宋体"/>
          <w:sz w:val="24"/>
        </w:rPr>
      </w:pPr>
      <w:r>
        <w:rPr>
          <w:rFonts w:hint="eastAsia" w:ascii="宋体" w:hAnsi="宋体" w:cs="宋体"/>
          <w:sz w:val="24"/>
        </w:rPr>
        <w:t>A.问题记录与分析：详细记录测试过程中发现的问题，分析问题原因，为后续修复提供参考。</w:t>
      </w:r>
    </w:p>
    <w:p w14:paraId="1DC0B95D">
      <w:pPr>
        <w:spacing w:line="420" w:lineRule="exact"/>
        <w:ind w:firstLine="480" w:firstLineChars="200"/>
        <w:rPr>
          <w:rFonts w:ascii="宋体" w:hAnsi="宋体" w:cs="宋体"/>
          <w:sz w:val="24"/>
        </w:rPr>
      </w:pPr>
      <w:r>
        <w:rPr>
          <w:rFonts w:hint="eastAsia" w:ascii="宋体" w:hAnsi="宋体" w:cs="宋体"/>
          <w:sz w:val="24"/>
        </w:rPr>
        <w:t>B.问题修复验证：验证中标人对测试问题的修复情况，确保问题得到彻底解决，不影响系统正常运行。</w:t>
      </w:r>
    </w:p>
    <w:p w14:paraId="7FC7C622">
      <w:pPr>
        <w:spacing w:line="420" w:lineRule="exact"/>
        <w:ind w:firstLine="241" w:firstLineChars="100"/>
        <w:rPr>
          <w:rFonts w:ascii="宋体" w:hAnsi="宋体" w:cs="宋体"/>
          <w:b/>
          <w:bCs/>
          <w:sz w:val="24"/>
        </w:rPr>
      </w:pPr>
      <w:r>
        <w:rPr>
          <w:rFonts w:hint="eastAsia" w:ascii="宋体" w:hAnsi="宋体" w:cs="宋体"/>
          <w:b/>
          <w:bCs/>
          <w:sz w:val="24"/>
        </w:rPr>
        <w:t>（8）验收过程</w:t>
      </w:r>
    </w:p>
    <w:p w14:paraId="12D42124">
      <w:pPr>
        <w:spacing w:line="420" w:lineRule="exact"/>
        <w:ind w:firstLine="480" w:firstLineChars="200"/>
        <w:rPr>
          <w:rFonts w:ascii="宋体" w:hAnsi="宋体" w:cs="宋体"/>
          <w:sz w:val="24"/>
        </w:rPr>
      </w:pPr>
      <w:r>
        <w:rPr>
          <w:rFonts w:hint="eastAsia" w:ascii="宋体" w:hAnsi="宋体" w:cs="宋体"/>
          <w:sz w:val="24"/>
        </w:rPr>
        <w:t>①验收准备阶段</w:t>
      </w:r>
    </w:p>
    <w:p w14:paraId="4DCCE46D">
      <w:pPr>
        <w:spacing w:line="420" w:lineRule="exact"/>
        <w:ind w:firstLine="480" w:firstLineChars="200"/>
        <w:rPr>
          <w:rFonts w:ascii="宋体" w:hAnsi="宋体" w:cs="宋体"/>
          <w:sz w:val="24"/>
        </w:rPr>
      </w:pPr>
      <w:r>
        <w:rPr>
          <w:rFonts w:hint="eastAsia" w:ascii="宋体" w:hAnsi="宋体" w:cs="宋体"/>
          <w:sz w:val="24"/>
        </w:rPr>
        <w:t>A.验收标准与流程审核：审核验收标准和流程，确保其符合项目合同、技术规格书以及相关法规和标准的要求。</w:t>
      </w:r>
    </w:p>
    <w:p w14:paraId="753FFDAC">
      <w:pPr>
        <w:spacing w:line="420" w:lineRule="exact"/>
        <w:ind w:firstLine="480" w:firstLineChars="200"/>
        <w:rPr>
          <w:rFonts w:ascii="宋体" w:hAnsi="宋体" w:cs="宋体"/>
          <w:sz w:val="24"/>
        </w:rPr>
      </w:pPr>
      <w:r>
        <w:rPr>
          <w:rFonts w:hint="eastAsia" w:ascii="宋体" w:hAnsi="宋体" w:cs="宋体"/>
          <w:sz w:val="24"/>
        </w:rPr>
        <w:t>B.验收文档检查：检查项目文档是否齐全、准确，包括设计文档、测试报告、用户手册等，为验收提供完整依据。</w:t>
      </w:r>
    </w:p>
    <w:p w14:paraId="0ACC33ED">
      <w:pPr>
        <w:spacing w:line="420" w:lineRule="exact"/>
        <w:ind w:firstLine="480" w:firstLineChars="200"/>
        <w:rPr>
          <w:rFonts w:ascii="宋体" w:hAnsi="宋体" w:cs="宋体"/>
          <w:sz w:val="24"/>
        </w:rPr>
      </w:pPr>
      <w:r>
        <w:rPr>
          <w:rFonts w:hint="eastAsia" w:ascii="宋体" w:hAnsi="宋体" w:cs="宋体"/>
          <w:sz w:val="24"/>
        </w:rPr>
        <w:t>②验收过程：</w:t>
      </w:r>
    </w:p>
    <w:p w14:paraId="7D78B233">
      <w:pPr>
        <w:spacing w:line="420" w:lineRule="exact"/>
        <w:ind w:firstLine="480" w:firstLineChars="200"/>
        <w:rPr>
          <w:rFonts w:ascii="宋体" w:hAnsi="宋体" w:cs="宋体"/>
          <w:sz w:val="24"/>
        </w:rPr>
      </w:pPr>
      <w:r>
        <w:rPr>
          <w:rFonts w:hint="eastAsia" w:ascii="宋体" w:hAnsi="宋体" w:cs="宋体"/>
          <w:sz w:val="24"/>
        </w:rPr>
        <w:t>A.现场监督：在验收现场全程参与并监督，确保验收过程的公正、公开和透明，防止弄虚作假。</w:t>
      </w:r>
    </w:p>
    <w:p w14:paraId="238E29AB">
      <w:pPr>
        <w:spacing w:line="420" w:lineRule="exact"/>
        <w:ind w:firstLine="480" w:firstLineChars="200"/>
        <w:rPr>
          <w:rFonts w:ascii="宋体" w:hAnsi="宋体" w:cs="宋体"/>
          <w:sz w:val="24"/>
        </w:rPr>
      </w:pPr>
      <w:r>
        <w:rPr>
          <w:rFonts w:hint="eastAsia" w:ascii="宋体" w:hAnsi="宋体" w:cs="宋体"/>
          <w:sz w:val="24"/>
        </w:rPr>
        <w:t>B.功能验证：验证系统的各项功能是否满足设计要求，确保无遗漏或缺陷。</w:t>
      </w:r>
    </w:p>
    <w:p w14:paraId="1EAC98CF">
      <w:pPr>
        <w:spacing w:line="420" w:lineRule="exact"/>
        <w:ind w:firstLine="480" w:firstLineChars="200"/>
        <w:rPr>
          <w:rFonts w:ascii="宋体" w:hAnsi="宋体" w:cs="宋体"/>
          <w:sz w:val="24"/>
        </w:rPr>
      </w:pPr>
      <w:r>
        <w:rPr>
          <w:rFonts w:hint="eastAsia" w:ascii="宋体" w:hAnsi="宋体" w:cs="宋体"/>
          <w:sz w:val="24"/>
        </w:rPr>
        <w:t>C.性能评估：评估系统的性能表现，包括响应时间、稳定性等关键指标，确保系统性能达标。</w:t>
      </w:r>
    </w:p>
    <w:p w14:paraId="07BFC0D7">
      <w:pPr>
        <w:spacing w:line="420" w:lineRule="exact"/>
        <w:ind w:firstLine="480" w:firstLineChars="200"/>
        <w:rPr>
          <w:rFonts w:ascii="宋体" w:hAnsi="宋体" w:cs="宋体"/>
          <w:sz w:val="24"/>
        </w:rPr>
      </w:pPr>
      <w:r>
        <w:rPr>
          <w:rFonts w:hint="eastAsia" w:ascii="宋体" w:hAnsi="宋体" w:cs="宋体"/>
          <w:sz w:val="24"/>
        </w:rPr>
        <w:t>③验收问题处理与反馈</w:t>
      </w:r>
    </w:p>
    <w:p w14:paraId="51AE3827">
      <w:pPr>
        <w:spacing w:line="420" w:lineRule="exact"/>
        <w:ind w:firstLine="480" w:firstLineChars="200"/>
        <w:rPr>
          <w:rFonts w:ascii="宋体" w:hAnsi="宋体" w:cs="宋体"/>
          <w:sz w:val="24"/>
        </w:rPr>
      </w:pPr>
      <w:r>
        <w:rPr>
          <w:rFonts w:hint="eastAsia" w:ascii="宋体" w:hAnsi="宋体" w:cs="宋体"/>
          <w:sz w:val="24"/>
        </w:rPr>
        <w:t>A.问题记录与反馈：若在初步验收过程中发现问题，及时记录并反馈给中标人，要求其限期整改。</w:t>
      </w:r>
    </w:p>
    <w:p w14:paraId="68AA9026">
      <w:pPr>
        <w:spacing w:line="420" w:lineRule="exact"/>
        <w:ind w:firstLine="480" w:firstLineChars="200"/>
        <w:rPr>
          <w:rFonts w:ascii="宋体" w:hAnsi="宋体" w:cs="宋体"/>
          <w:sz w:val="24"/>
        </w:rPr>
      </w:pPr>
      <w:r>
        <w:rPr>
          <w:rFonts w:hint="eastAsia" w:ascii="宋体" w:hAnsi="宋体" w:cs="宋体"/>
          <w:sz w:val="24"/>
        </w:rPr>
        <w:t>B.整改情况验证：验证中标人对初步验收问题的整改情况，确保所有问题得到妥善解决后再进行最终验收。</w:t>
      </w:r>
    </w:p>
    <w:p w14:paraId="4675ADE9">
      <w:pPr>
        <w:spacing w:line="420" w:lineRule="exact"/>
        <w:ind w:firstLine="482" w:firstLineChars="200"/>
        <w:rPr>
          <w:rFonts w:ascii="宋体" w:hAnsi="宋体" w:cs="宋体"/>
          <w:b/>
          <w:bCs/>
          <w:sz w:val="24"/>
        </w:rPr>
      </w:pPr>
      <w:r>
        <w:rPr>
          <w:rFonts w:hint="eastAsia" w:ascii="宋体" w:hAnsi="宋体" w:cs="宋体"/>
          <w:b/>
          <w:bCs/>
          <w:sz w:val="24"/>
        </w:rPr>
        <w:t>(9)项目总结与报告</w:t>
      </w:r>
    </w:p>
    <w:p w14:paraId="6EE4EB93">
      <w:pPr>
        <w:spacing w:line="420" w:lineRule="exact"/>
        <w:ind w:firstLine="480" w:firstLineChars="200"/>
        <w:rPr>
          <w:rFonts w:ascii="宋体" w:hAnsi="宋体" w:cs="宋体"/>
          <w:sz w:val="24"/>
        </w:rPr>
      </w:pPr>
      <w:r>
        <w:rPr>
          <w:rFonts w:hint="eastAsia" w:ascii="宋体" w:hAnsi="宋体" w:cs="宋体"/>
          <w:sz w:val="24"/>
        </w:rPr>
        <w:t>①对整个项目的监理工作进行总结和评价。</w:t>
      </w:r>
    </w:p>
    <w:p w14:paraId="23A62281">
      <w:pPr>
        <w:spacing w:line="420" w:lineRule="exact"/>
        <w:ind w:firstLine="480" w:firstLineChars="200"/>
        <w:rPr>
          <w:rFonts w:ascii="宋体" w:hAnsi="宋体" w:cs="宋体"/>
          <w:sz w:val="24"/>
        </w:rPr>
      </w:pPr>
      <w:r>
        <w:rPr>
          <w:rFonts w:hint="eastAsia" w:ascii="宋体" w:hAnsi="宋体" w:cs="宋体"/>
          <w:sz w:val="24"/>
        </w:rPr>
        <w:t>②编写监理报告，详细记录监理过程中的关键事件、问题和解决方案。</w:t>
      </w:r>
    </w:p>
    <w:p w14:paraId="6DCA45B8">
      <w:pPr>
        <w:spacing w:line="420" w:lineRule="exact"/>
        <w:ind w:firstLine="480" w:firstLineChars="200"/>
        <w:rPr>
          <w:rFonts w:ascii="宋体" w:hAnsi="宋体" w:cs="宋体"/>
          <w:sz w:val="24"/>
        </w:rPr>
      </w:pPr>
      <w:r>
        <w:rPr>
          <w:rFonts w:hint="eastAsia" w:ascii="宋体" w:hAnsi="宋体" w:cs="宋体"/>
          <w:sz w:val="24"/>
        </w:rPr>
        <w:t>③向采购人和项目团队提交监理报告，以供参考。</w:t>
      </w:r>
    </w:p>
    <w:p w14:paraId="7B81B4BD">
      <w:pPr>
        <w:spacing w:line="420" w:lineRule="exact"/>
        <w:ind w:firstLine="482" w:firstLineChars="200"/>
        <w:rPr>
          <w:rFonts w:ascii="宋体" w:hAnsi="宋体" w:cs="宋体"/>
          <w:b/>
          <w:bCs/>
          <w:sz w:val="24"/>
        </w:rPr>
      </w:pPr>
      <w:r>
        <w:rPr>
          <w:rFonts w:hint="eastAsia" w:ascii="宋体" w:hAnsi="宋体" w:cs="宋体"/>
          <w:b/>
          <w:bCs/>
          <w:sz w:val="24"/>
        </w:rPr>
        <w:t>2.文档管理与报告要求</w:t>
      </w:r>
    </w:p>
    <w:p w14:paraId="376B1F54">
      <w:pPr>
        <w:spacing w:line="420" w:lineRule="exact"/>
        <w:ind w:firstLine="482" w:firstLineChars="200"/>
        <w:rPr>
          <w:rFonts w:ascii="宋体" w:hAnsi="宋体" w:cs="宋体"/>
          <w:b/>
          <w:bCs/>
          <w:sz w:val="24"/>
        </w:rPr>
      </w:pPr>
      <w:r>
        <w:rPr>
          <w:rFonts w:hint="eastAsia" w:ascii="宋体" w:hAnsi="宋体" w:cs="宋体"/>
          <w:b/>
          <w:bCs/>
          <w:sz w:val="24"/>
        </w:rPr>
        <w:t>(1)建立完善的文档管理体系</w:t>
      </w:r>
    </w:p>
    <w:p w14:paraId="0E1466AB">
      <w:pPr>
        <w:spacing w:line="420" w:lineRule="exact"/>
        <w:rPr>
          <w:rFonts w:ascii="宋体" w:hAnsi="宋体" w:cs="宋体"/>
          <w:sz w:val="24"/>
        </w:rPr>
      </w:pPr>
      <w:r>
        <w:rPr>
          <w:rFonts w:hint="eastAsia" w:ascii="宋体" w:hAnsi="宋体" w:cs="宋体"/>
          <w:sz w:val="24"/>
        </w:rPr>
        <w:tab/>
      </w:r>
      <w:r>
        <w:rPr>
          <w:rFonts w:hint="eastAsia" w:ascii="宋体" w:hAnsi="宋体" w:cs="宋体"/>
          <w:sz w:val="24"/>
        </w:rPr>
        <w:t>①项目启动阶段：</w:t>
      </w:r>
    </w:p>
    <w:p w14:paraId="57ED9668">
      <w:pPr>
        <w:spacing w:line="420" w:lineRule="exact"/>
        <w:ind w:firstLine="480" w:firstLineChars="200"/>
        <w:rPr>
          <w:rFonts w:ascii="宋体" w:hAnsi="宋体" w:cs="宋体"/>
          <w:sz w:val="24"/>
        </w:rPr>
      </w:pPr>
      <w:r>
        <w:rPr>
          <w:rFonts w:hint="eastAsia" w:ascii="宋体" w:hAnsi="宋体" w:cs="宋体"/>
          <w:sz w:val="24"/>
        </w:rPr>
        <w:t>A.制定文档管理计划和程序，明确文档的命名规范、存储位置、版本控制和访问权限。</w:t>
      </w:r>
    </w:p>
    <w:p w14:paraId="44ED0B5B">
      <w:pPr>
        <w:spacing w:line="420" w:lineRule="exact"/>
        <w:ind w:firstLine="480" w:firstLineChars="200"/>
        <w:rPr>
          <w:rFonts w:ascii="宋体" w:hAnsi="宋体" w:cs="宋体"/>
          <w:sz w:val="24"/>
        </w:rPr>
      </w:pPr>
      <w:r>
        <w:rPr>
          <w:rFonts w:hint="eastAsia" w:ascii="宋体" w:hAnsi="宋体" w:cs="宋体"/>
          <w:sz w:val="24"/>
        </w:rPr>
        <w:t>B.建立项目文档目录结构，包括文件夹和子文件夹的命名及组织方式。</w:t>
      </w:r>
    </w:p>
    <w:p w14:paraId="4A80BEDC">
      <w:pPr>
        <w:spacing w:line="420" w:lineRule="exact"/>
        <w:ind w:firstLine="480" w:firstLineChars="200"/>
        <w:rPr>
          <w:rFonts w:ascii="宋体" w:hAnsi="宋体" w:cs="宋体"/>
          <w:sz w:val="24"/>
        </w:rPr>
      </w:pPr>
      <w:r>
        <w:rPr>
          <w:rFonts w:hint="eastAsia" w:ascii="宋体" w:hAnsi="宋体" w:cs="宋体"/>
          <w:sz w:val="24"/>
        </w:rPr>
        <w:t>②项目实施阶段：</w:t>
      </w:r>
    </w:p>
    <w:p w14:paraId="6CCCBC17">
      <w:pPr>
        <w:numPr>
          <w:ilvl w:val="0"/>
          <w:numId w:val="3"/>
        </w:numPr>
        <w:spacing w:line="420" w:lineRule="exact"/>
        <w:ind w:firstLine="480" w:firstLineChars="200"/>
        <w:rPr>
          <w:rFonts w:ascii="宋体" w:hAnsi="宋体" w:cs="宋体"/>
          <w:sz w:val="24"/>
        </w:rPr>
      </w:pPr>
      <w:r>
        <w:rPr>
          <w:rFonts w:hint="eastAsia" w:ascii="宋体" w:hAnsi="宋体" w:cs="宋体"/>
          <w:sz w:val="24"/>
        </w:rPr>
        <w:t>对所有来往文件、会议纪要、设计变更、施工记录等进行编号和归档。</w:t>
      </w:r>
    </w:p>
    <w:p w14:paraId="7C63CD6F">
      <w:pPr>
        <w:spacing w:line="420" w:lineRule="exact"/>
        <w:ind w:firstLine="480" w:firstLineChars="200"/>
        <w:rPr>
          <w:rFonts w:ascii="宋体" w:hAnsi="宋体" w:cs="宋体"/>
          <w:sz w:val="24"/>
        </w:rPr>
      </w:pPr>
      <w:r>
        <w:rPr>
          <w:rFonts w:hint="eastAsia" w:ascii="宋体" w:hAnsi="宋体" w:cs="宋体"/>
          <w:sz w:val="24"/>
        </w:rPr>
        <w:t>B.确保每个文档都有明确的标题、日期、作者和版本号，便于追溯和查找。</w:t>
      </w:r>
    </w:p>
    <w:p w14:paraId="7AD29D25">
      <w:pPr>
        <w:spacing w:line="420" w:lineRule="exact"/>
        <w:ind w:firstLine="480" w:firstLineChars="200"/>
        <w:rPr>
          <w:rFonts w:ascii="宋体" w:hAnsi="宋体" w:cs="宋体"/>
          <w:sz w:val="24"/>
        </w:rPr>
      </w:pPr>
      <w:r>
        <w:rPr>
          <w:rFonts w:hint="eastAsia" w:ascii="宋体" w:hAnsi="宋体" w:cs="宋体"/>
          <w:sz w:val="24"/>
        </w:rPr>
        <w:t>C.使用专门的文档管理系统或软件来跟踪文档的状态和变更历史。</w:t>
      </w:r>
    </w:p>
    <w:p w14:paraId="4802B2D7">
      <w:pPr>
        <w:spacing w:line="420" w:lineRule="exact"/>
        <w:ind w:firstLine="480" w:firstLineChars="200"/>
        <w:rPr>
          <w:rFonts w:ascii="宋体" w:hAnsi="宋体" w:cs="宋体"/>
          <w:sz w:val="24"/>
        </w:rPr>
      </w:pPr>
      <w:r>
        <w:rPr>
          <w:rFonts w:hint="eastAsia" w:ascii="宋体" w:hAnsi="宋体" w:cs="宋体"/>
          <w:sz w:val="24"/>
        </w:rPr>
        <w:t>③质量控制阶段：</w:t>
      </w:r>
    </w:p>
    <w:p w14:paraId="14FAC114">
      <w:pPr>
        <w:spacing w:line="420" w:lineRule="exact"/>
        <w:ind w:firstLine="480" w:firstLineChars="200"/>
        <w:rPr>
          <w:rFonts w:ascii="宋体" w:hAnsi="宋体" w:cs="宋体"/>
          <w:sz w:val="24"/>
        </w:rPr>
      </w:pPr>
      <w:r>
        <w:rPr>
          <w:rFonts w:hint="eastAsia" w:ascii="宋体" w:hAnsi="宋体" w:cs="宋体"/>
          <w:sz w:val="24"/>
        </w:rPr>
        <w:t>A.保留质量检查记录、测试报告和问题整改通知等文档。</w:t>
      </w:r>
    </w:p>
    <w:p w14:paraId="4677335D">
      <w:pPr>
        <w:spacing w:line="420" w:lineRule="exact"/>
        <w:ind w:firstLine="480" w:firstLineChars="200"/>
        <w:rPr>
          <w:rFonts w:ascii="宋体" w:hAnsi="宋体" w:cs="宋体"/>
          <w:sz w:val="24"/>
        </w:rPr>
      </w:pPr>
      <w:r>
        <w:rPr>
          <w:rFonts w:hint="eastAsia" w:ascii="宋体" w:hAnsi="宋体" w:cs="宋体"/>
          <w:sz w:val="24"/>
        </w:rPr>
        <w:t>B.对质量控制过程中产生的所有文档进行归档，并确保其可查询性。</w:t>
      </w:r>
    </w:p>
    <w:p w14:paraId="1FC25B16">
      <w:pPr>
        <w:spacing w:line="420" w:lineRule="exact"/>
        <w:ind w:firstLine="480" w:firstLineChars="200"/>
        <w:rPr>
          <w:rFonts w:ascii="宋体" w:hAnsi="宋体" w:cs="宋体"/>
          <w:sz w:val="24"/>
        </w:rPr>
      </w:pPr>
      <w:r>
        <w:rPr>
          <w:rFonts w:hint="eastAsia" w:ascii="宋体" w:hAnsi="宋体" w:cs="宋体"/>
          <w:sz w:val="24"/>
        </w:rPr>
        <w:t>④风险管理阶段：</w:t>
      </w:r>
    </w:p>
    <w:p w14:paraId="208DEE4A">
      <w:pPr>
        <w:spacing w:line="420" w:lineRule="exact"/>
        <w:ind w:firstLine="480" w:firstLineChars="200"/>
        <w:rPr>
          <w:rFonts w:ascii="宋体" w:hAnsi="宋体" w:cs="宋体"/>
          <w:sz w:val="24"/>
        </w:rPr>
      </w:pPr>
      <w:r>
        <w:rPr>
          <w:rFonts w:hint="eastAsia" w:ascii="宋体" w:hAnsi="宋体" w:cs="宋体"/>
          <w:sz w:val="24"/>
        </w:rPr>
        <w:t>A.记录和归档风险评估报告、应对措施和监控结果。</w:t>
      </w:r>
    </w:p>
    <w:p w14:paraId="026A40D2">
      <w:pPr>
        <w:spacing w:line="420" w:lineRule="exact"/>
        <w:ind w:firstLine="480" w:firstLineChars="200"/>
        <w:rPr>
          <w:rFonts w:ascii="宋体" w:hAnsi="宋体" w:cs="宋体"/>
          <w:b/>
          <w:bCs/>
          <w:sz w:val="24"/>
        </w:rPr>
      </w:pPr>
      <w:r>
        <w:rPr>
          <w:rFonts w:hint="eastAsia" w:ascii="宋体" w:hAnsi="宋体" w:cs="宋体"/>
          <w:sz w:val="24"/>
        </w:rPr>
        <w:t>B.跟踪风险状态的变化，并更新相关文档。</w:t>
      </w:r>
    </w:p>
    <w:p w14:paraId="41D0B450">
      <w:pPr>
        <w:spacing w:line="420" w:lineRule="exact"/>
        <w:ind w:firstLine="480" w:firstLineChars="200"/>
        <w:rPr>
          <w:rFonts w:ascii="宋体" w:hAnsi="宋体" w:cs="宋体"/>
          <w:sz w:val="24"/>
        </w:rPr>
      </w:pPr>
      <w:r>
        <w:rPr>
          <w:rFonts w:hint="eastAsia" w:ascii="宋体" w:hAnsi="宋体" w:cs="宋体"/>
          <w:sz w:val="24"/>
        </w:rPr>
        <w:t>⑤项目收尾阶段：</w:t>
      </w:r>
    </w:p>
    <w:p w14:paraId="01B95C1D">
      <w:pPr>
        <w:spacing w:line="420" w:lineRule="exact"/>
        <w:ind w:firstLine="480" w:firstLineChars="200"/>
        <w:rPr>
          <w:rFonts w:ascii="宋体" w:hAnsi="宋体" w:cs="宋体"/>
          <w:sz w:val="24"/>
        </w:rPr>
      </w:pPr>
      <w:r>
        <w:rPr>
          <w:rFonts w:hint="eastAsia" w:ascii="宋体" w:hAnsi="宋体" w:cs="宋体"/>
          <w:sz w:val="24"/>
        </w:rPr>
        <w:t>A.整理项目过程中的所有关键文档，包括合同、设计图纸、施工记录、验收报告等。</w:t>
      </w:r>
    </w:p>
    <w:p w14:paraId="7F282DA7">
      <w:pPr>
        <w:spacing w:line="420" w:lineRule="exact"/>
        <w:ind w:firstLine="480" w:firstLineChars="200"/>
        <w:rPr>
          <w:rFonts w:ascii="宋体" w:hAnsi="宋体" w:cs="宋体"/>
          <w:sz w:val="24"/>
        </w:rPr>
      </w:pPr>
      <w:r>
        <w:rPr>
          <w:rFonts w:hint="eastAsia" w:ascii="宋体" w:hAnsi="宋体" w:cs="宋体"/>
          <w:sz w:val="24"/>
        </w:rPr>
        <w:t>B.编制项目总结报告，其中包含对项目文档的全面回顾和分析。</w:t>
      </w:r>
    </w:p>
    <w:p w14:paraId="4E0FBA0B">
      <w:pPr>
        <w:spacing w:line="420" w:lineRule="exact"/>
        <w:ind w:firstLine="482" w:firstLineChars="200"/>
        <w:rPr>
          <w:rFonts w:ascii="宋体" w:hAnsi="宋体" w:cs="宋体"/>
          <w:b/>
          <w:bCs/>
          <w:sz w:val="24"/>
        </w:rPr>
      </w:pPr>
      <w:r>
        <w:rPr>
          <w:rFonts w:hint="eastAsia" w:ascii="宋体" w:hAnsi="宋体" w:cs="宋体"/>
          <w:b/>
          <w:bCs/>
          <w:sz w:val="24"/>
        </w:rPr>
        <w:t>(2)定期向采购人提交项目进展报告、质量评估报告、风险评估报告</w:t>
      </w:r>
    </w:p>
    <w:p w14:paraId="0869124F">
      <w:pPr>
        <w:spacing w:line="420" w:lineRule="exact"/>
        <w:ind w:firstLine="480" w:firstLineChars="200"/>
        <w:rPr>
          <w:rFonts w:ascii="宋体" w:hAnsi="宋体" w:cs="宋体"/>
          <w:sz w:val="24"/>
        </w:rPr>
      </w:pPr>
      <w:r>
        <w:rPr>
          <w:rFonts w:hint="eastAsia" w:ascii="宋体" w:hAnsi="宋体" w:cs="宋体"/>
          <w:sz w:val="24"/>
        </w:rPr>
        <w:t>①项目进展报告：</w:t>
      </w:r>
    </w:p>
    <w:p w14:paraId="583AA114">
      <w:pPr>
        <w:spacing w:line="420" w:lineRule="exact"/>
        <w:ind w:firstLine="480" w:firstLineChars="200"/>
        <w:rPr>
          <w:rFonts w:ascii="宋体" w:hAnsi="宋体" w:cs="宋体"/>
          <w:sz w:val="24"/>
        </w:rPr>
      </w:pPr>
      <w:r>
        <w:rPr>
          <w:rFonts w:hint="eastAsia" w:ascii="宋体" w:hAnsi="宋体" w:cs="宋体"/>
          <w:sz w:val="24"/>
        </w:rPr>
        <w:t>A.定期汇总项目进度信息，包括已完成的工作、正在进行的工作和即将到来的任务。</w:t>
      </w:r>
    </w:p>
    <w:p w14:paraId="02529F18">
      <w:pPr>
        <w:spacing w:line="420" w:lineRule="exact"/>
        <w:ind w:firstLine="480" w:firstLineChars="200"/>
        <w:rPr>
          <w:rFonts w:ascii="宋体" w:hAnsi="宋体" w:cs="宋体"/>
          <w:sz w:val="24"/>
        </w:rPr>
      </w:pPr>
      <w:r>
        <w:rPr>
          <w:rFonts w:hint="eastAsia" w:ascii="宋体" w:hAnsi="宋体" w:cs="宋体"/>
          <w:sz w:val="24"/>
        </w:rPr>
        <w:t>B.报告中应包含实际进度与计划进度的对比，以及任何可能影响项目时间表的因素。</w:t>
      </w:r>
    </w:p>
    <w:p w14:paraId="7A647969">
      <w:pPr>
        <w:spacing w:line="420" w:lineRule="exact"/>
        <w:ind w:firstLine="480" w:firstLineChars="200"/>
        <w:rPr>
          <w:rFonts w:ascii="宋体" w:hAnsi="宋体" w:cs="宋体"/>
          <w:sz w:val="24"/>
        </w:rPr>
      </w:pPr>
      <w:r>
        <w:rPr>
          <w:rFonts w:hint="eastAsia" w:ascii="宋体" w:hAnsi="宋体" w:cs="宋体"/>
          <w:sz w:val="24"/>
        </w:rPr>
        <w:t>②质量评估报告：</w:t>
      </w:r>
    </w:p>
    <w:p w14:paraId="192B1589">
      <w:pPr>
        <w:spacing w:line="420" w:lineRule="exact"/>
        <w:ind w:firstLine="480" w:firstLineChars="200"/>
        <w:rPr>
          <w:rFonts w:ascii="宋体" w:hAnsi="宋体" w:cs="宋体"/>
          <w:sz w:val="24"/>
        </w:rPr>
      </w:pPr>
      <w:r>
        <w:rPr>
          <w:rFonts w:hint="eastAsia" w:ascii="宋体" w:hAnsi="宋体" w:cs="宋体"/>
          <w:sz w:val="24"/>
        </w:rPr>
        <w:t>A.根据质量控制活动的结果，定期向采购人提交质量评估报告。</w:t>
      </w:r>
    </w:p>
    <w:p w14:paraId="5D559CB2">
      <w:pPr>
        <w:spacing w:line="420" w:lineRule="exact"/>
        <w:ind w:firstLine="480" w:firstLineChars="200"/>
        <w:rPr>
          <w:rFonts w:ascii="宋体" w:hAnsi="宋体" w:cs="宋体"/>
          <w:sz w:val="24"/>
        </w:rPr>
      </w:pPr>
      <w:r>
        <w:rPr>
          <w:rFonts w:hint="eastAsia" w:ascii="宋体" w:hAnsi="宋体" w:cs="宋体"/>
          <w:sz w:val="24"/>
        </w:rPr>
        <w:t>B.报告中应详细列出检查的项目、发现的问题、采取的纠正措施以及预防措施。</w:t>
      </w:r>
    </w:p>
    <w:p w14:paraId="25826E68">
      <w:pPr>
        <w:spacing w:line="420" w:lineRule="exact"/>
        <w:ind w:firstLine="480" w:firstLineChars="200"/>
        <w:rPr>
          <w:rFonts w:ascii="宋体" w:hAnsi="宋体" w:cs="宋体"/>
          <w:sz w:val="24"/>
        </w:rPr>
      </w:pPr>
      <w:r>
        <w:rPr>
          <w:rFonts w:hint="eastAsia" w:ascii="宋体" w:hAnsi="宋体" w:cs="宋体"/>
          <w:sz w:val="24"/>
        </w:rPr>
        <w:t>③风险评估报告：</w:t>
      </w:r>
    </w:p>
    <w:p w14:paraId="2E0DFA49">
      <w:pPr>
        <w:spacing w:line="420" w:lineRule="exact"/>
        <w:ind w:firstLine="480" w:firstLineChars="200"/>
        <w:rPr>
          <w:rFonts w:ascii="宋体" w:hAnsi="宋体" w:cs="宋体"/>
          <w:sz w:val="24"/>
        </w:rPr>
      </w:pPr>
      <w:r>
        <w:rPr>
          <w:rFonts w:hint="eastAsia" w:ascii="宋体" w:hAnsi="宋体" w:cs="宋体"/>
          <w:sz w:val="24"/>
        </w:rPr>
        <w:t>A.定期对项目的风险进行评估，并向采购人提交风险评估报告。</w:t>
      </w:r>
    </w:p>
    <w:p w14:paraId="084DF004">
      <w:pPr>
        <w:spacing w:line="420" w:lineRule="exact"/>
        <w:ind w:firstLine="480" w:firstLineChars="200"/>
        <w:rPr>
          <w:rFonts w:ascii="宋体" w:hAnsi="宋体" w:cs="宋体"/>
          <w:sz w:val="24"/>
        </w:rPr>
      </w:pPr>
      <w:r>
        <w:rPr>
          <w:rFonts w:hint="eastAsia" w:ascii="宋体" w:hAnsi="宋体" w:cs="宋体"/>
          <w:sz w:val="24"/>
        </w:rPr>
        <w:t>B.报告中应包括当前识别的风险、风险的优先级、已采取的应对措施以及风险状态的更新。</w:t>
      </w:r>
    </w:p>
    <w:p w14:paraId="1DA85F1B">
      <w:pPr>
        <w:spacing w:line="420" w:lineRule="exact"/>
        <w:ind w:firstLine="480" w:firstLineChars="200"/>
        <w:rPr>
          <w:rFonts w:ascii="宋体" w:hAnsi="宋体" w:cs="宋体"/>
          <w:sz w:val="24"/>
        </w:rPr>
      </w:pPr>
      <w:r>
        <w:rPr>
          <w:rFonts w:hint="eastAsia" w:ascii="宋体" w:hAnsi="宋体" w:cs="宋体"/>
          <w:sz w:val="24"/>
        </w:rPr>
        <w:t>C.确保项目文档的可追溯性和信息的透明度。</w:t>
      </w:r>
    </w:p>
    <w:p w14:paraId="6352F7B9">
      <w:pPr>
        <w:spacing w:line="420" w:lineRule="exact"/>
        <w:ind w:firstLine="480" w:firstLineChars="200"/>
        <w:rPr>
          <w:rFonts w:ascii="宋体" w:hAnsi="宋体" w:cs="宋体"/>
          <w:kern w:val="0"/>
          <w:sz w:val="24"/>
        </w:rPr>
      </w:pPr>
      <w:r>
        <w:rPr>
          <w:rFonts w:hint="eastAsia" w:ascii="宋体" w:hAnsi="宋体" w:cs="宋体"/>
          <w:kern w:val="0"/>
          <w:sz w:val="24"/>
        </w:rPr>
        <w:t>D.</w:t>
      </w:r>
      <w:r>
        <w:rPr>
          <w:rFonts w:hint="eastAsia" w:ascii="宋体" w:hAnsi="宋体" w:cs="宋体"/>
          <w:sz w:val="24"/>
        </w:rPr>
        <w:t>保持与采购人的有效沟通。</w:t>
      </w:r>
    </w:p>
    <w:p w14:paraId="03288D7D">
      <w:pPr>
        <w:spacing w:line="420" w:lineRule="exact"/>
        <w:ind w:firstLine="482" w:firstLineChars="200"/>
        <w:rPr>
          <w:rFonts w:ascii="宋体" w:hAnsi="宋体" w:cs="宋体"/>
          <w:b/>
          <w:bCs/>
          <w:sz w:val="24"/>
        </w:rPr>
      </w:pPr>
      <w:r>
        <w:rPr>
          <w:rFonts w:hint="eastAsia" w:ascii="宋体" w:hAnsi="宋体" w:cs="宋体"/>
          <w:b/>
          <w:bCs/>
          <w:sz w:val="24"/>
        </w:rPr>
        <w:t>3.对后续设计、招标、建设等各个环节实施专业监督并出具意见（包括但不限于设计变更、技术参数、招标文件、施工注意事项）</w:t>
      </w:r>
      <w:r>
        <w:rPr>
          <w:rFonts w:hint="eastAsia" w:ascii="宋体" w:hAnsi="宋体" w:cs="宋体"/>
          <w:sz w:val="24"/>
        </w:rPr>
        <w:t>。</w:t>
      </w:r>
    </w:p>
    <w:p w14:paraId="25E0B3C6">
      <w:pPr>
        <w:spacing w:line="420" w:lineRule="exact"/>
        <w:ind w:firstLine="482" w:firstLineChars="200"/>
        <w:rPr>
          <w:rFonts w:ascii="宋体" w:hAnsi="宋体" w:cs="宋体"/>
          <w:sz w:val="24"/>
        </w:rPr>
      </w:pPr>
      <w:r>
        <w:rPr>
          <w:rFonts w:hint="eastAsia" w:ascii="宋体" w:hAnsi="宋体" w:cs="宋体"/>
          <w:b/>
          <w:bCs/>
          <w:sz w:val="24"/>
        </w:rPr>
        <w:t>4.服务响应与支持要求</w:t>
      </w:r>
    </w:p>
    <w:p w14:paraId="1D54C9A7">
      <w:pPr>
        <w:spacing w:line="420" w:lineRule="exact"/>
        <w:ind w:firstLine="480" w:firstLineChars="200"/>
        <w:rPr>
          <w:rFonts w:ascii="宋体" w:hAnsi="宋体" w:cs="宋体"/>
          <w:sz w:val="24"/>
        </w:rPr>
      </w:pPr>
      <w:r>
        <w:rPr>
          <w:rFonts w:hint="eastAsia" w:ascii="宋体" w:hAnsi="宋体" w:cs="宋体"/>
          <w:sz w:val="24"/>
        </w:rPr>
        <w:t>(1)提供 7x24 小时的技术支持服务，确保在项目过程中能够及时响应和处理各类技术问题。</w:t>
      </w:r>
    </w:p>
    <w:p w14:paraId="6B17FBF0">
      <w:pPr>
        <w:spacing w:line="420" w:lineRule="exact"/>
        <w:ind w:firstLine="480" w:firstLineChars="200"/>
        <w:rPr>
          <w:rFonts w:ascii="宋体" w:hAnsi="宋体" w:cs="宋体"/>
          <w:kern w:val="0"/>
          <w:sz w:val="24"/>
        </w:rPr>
      </w:pPr>
      <w:r>
        <w:rPr>
          <w:rFonts w:hint="eastAsia" w:ascii="宋体" w:hAnsi="宋体" w:cs="宋体"/>
          <w:sz w:val="24"/>
        </w:rPr>
        <w:t>(2)对于重大或紧急问题，提供现场技术支持服务，确保问题能够得到及时解决。</w:t>
      </w:r>
    </w:p>
    <w:p w14:paraId="650B25C2">
      <w:pPr>
        <w:spacing w:line="420" w:lineRule="exact"/>
        <w:ind w:firstLine="241" w:firstLineChars="100"/>
        <w:rPr>
          <w:rFonts w:ascii="宋体" w:hAnsi="宋体" w:cs="宋体"/>
          <w:sz w:val="24"/>
        </w:rPr>
      </w:pPr>
      <w:r>
        <w:rPr>
          <w:rFonts w:hint="eastAsia" w:ascii="宋体" w:hAnsi="宋体" w:cs="宋体"/>
          <w:b/>
          <w:bCs/>
          <w:sz w:val="24"/>
        </w:rPr>
        <w:t>（</w:t>
      </w:r>
      <w:r>
        <w:rPr>
          <w:rFonts w:hint="eastAsia" w:ascii="宋体" w:hAnsi="宋体" w:cs="宋体"/>
          <w:b/>
          <w:bCs/>
          <w:sz w:val="24"/>
          <w:lang w:val="en-US" w:eastAsia="zh-CN"/>
        </w:rPr>
        <w:t>四</w:t>
      </w:r>
      <w:r>
        <w:rPr>
          <w:rFonts w:hint="eastAsia" w:ascii="宋体" w:hAnsi="宋体" w:cs="宋体"/>
          <w:b/>
          <w:bCs/>
          <w:sz w:val="24"/>
        </w:rPr>
        <w:t>）人员配备要求</w:t>
      </w:r>
    </w:p>
    <w:p w14:paraId="7797D791">
      <w:pPr>
        <w:spacing w:line="420" w:lineRule="exact"/>
        <w:ind w:firstLine="480" w:firstLineChars="200"/>
        <w:rPr>
          <w:rFonts w:ascii="宋体" w:hAnsi="宋体" w:cs="宋体"/>
          <w:color w:val="auto"/>
          <w:sz w:val="24"/>
        </w:rPr>
      </w:pPr>
      <w:r>
        <w:rPr>
          <w:rFonts w:hint="eastAsia" w:ascii="宋体" w:hAnsi="宋体" w:cs="宋体"/>
          <w:sz w:val="24"/>
        </w:rPr>
        <w:t>1</w:t>
      </w:r>
      <w:r>
        <w:rPr>
          <w:rFonts w:hint="eastAsia" w:ascii="宋体" w:hAnsi="宋体" w:cs="宋体"/>
          <w:color w:val="auto"/>
          <w:sz w:val="24"/>
        </w:rPr>
        <w:t xml:space="preserve">.供应商拟投入本项目监理团队人员不少于 </w:t>
      </w:r>
      <w:r>
        <w:rPr>
          <w:rFonts w:hint="eastAsia" w:ascii="宋体" w:hAnsi="宋体" w:cs="宋体"/>
          <w:color w:val="auto"/>
          <w:sz w:val="24"/>
          <w:lang w:val="en-US" w:eastAsia="zh-CN"/>
        </w:rPr>
        <w:t>16</w:t>
      </w:r>
      <w:r>
        <w:rPr>
          <w:rFonts w:hint="eastAsia" w:ascii="宋体" w:hAnsi="宋体" w:cs="宋体"/>
          <w:color w:val="auto"/>
          <w:sz w:val="24"/>
        </w:rPr>
        <w:t>名，其中总监理工程师1名、专业监理工程师15名。本项目实施总监理工程师负责制，监理团队人员在实施阶段</w:t>
      </w:r>
      <w:r>
        <w:rPr>
          <w:rFonts w:hint="eastAsia" w:ascii="宋体" w:hAnsi="宋体" w:cs="宋体"/>
          <w:color w:val="auto"/>
          <w:sz w:val="24"/>
          <w:lang w:eastAsia="zh-CN"/>
        </w:rPr>
        <w:t>应根据采购人的具体通知</w:t>
      </w:r>
      <w:r>
        <w:rPr>
          <w:rFonts w:hint="eastAsia" w:ascii="宋体" w:hAnsi="宋体" w:cs="宋体"/>
          <w:color w:val="auto"/>
          <w:sz w:val="24"/>
        </w:rPr>
        <w:t>分别派驻景弘集团有限公司下属15家子公司，驻点每家子公司监理人员不少于</w:t>
      </w:r>
      <w:r>
        <w:rPr>
          <w:rFonts w:hint="eastAsia" w:ascii="宋体" w:hAnsi="宋体" w:cs="宋体"/>
          <w:color w:val="auto"/>
          <w:sz w:val="24"/>
          <w:lang w:val="en-US" w:eastAsia="zh-CN"/>
        </w:rPr>
        <w:t>1名</w:t>
      </w:r>
      <w:r>
        <w:rPr>
          <w:rFonts w:hint="eastAsia" w:ascii="宋体" w:hAnsi="宋体" w:cs="宋体"/>
          <w:color w:val="auto"/>
          <w:sz w:val="24"/>
        </w:rPr>
        <w:t>专业监理工程师。</w:t>
      </w:r>
      <w:bookmarkStart w:id="9" w:name="_GoBack"/>
      <w:bookmarkEnd w:id="9"/>
    </w:p>
    <w:p w14:paraId="6865397C">
      <w:pPr>
        <w:spacing w:line="420" w:lineRule="exact"/>
        <w:ind w:firstLine="480" w:firstLineChars="200"/>
        <w:rPr>
          <w:rFonts w:ascii="宋体" w:hAnsi="宋体" w:cs="宋体"/>
          <w:color w:val="auto"/>
          <w:sz w:val="24"/>
        </w:rPr>
      </w:pPr>
      <w:r>
        <w:rPr>
          <w:rFonts w:hint="eastAsia" w:ascii="宋体" w:hAnsi="宋体" w:cs="宋体"/>
          <w:color w:val="auto"/>
          <w:sz w:val="24"/>
        </w:rPr>
        <w:t>2.总监理工程师:1名，负责监理项目的全面管理，审查各项签发文件，确保监理工作的顺利进行。组织召开监理会议，协调各方资源，确保项目按照合同要求和质量标准完成。应具备建设行政主管部门核发的合格有效的中华人民共和国注册监理工程师注册执业资格证书</w:t>
      </w:r>
      <w:r>
        <w:rPr>
          <w:rFonts w:hint="eastAsia" w:ascii="宋体" w:hAnsi="宋体" w:cs="宋体"/>
          <w:color w:val="auto"/>
          <w:sz w:val="24"/>
          <w:lang w:eastAsia="zh-CN"/>
        </w:rPr>
        <w:t>（</w:t>
      </w:r>
      <w:r>
        <w:rPr>
          <w:rFonts w:hint="eastAsia" w:ascii="宋体" w:hAnsi="宋体" w:cs="宋体"/>
          <w:color w:val="auto"/>
          <w:sz w:val="24"/>
        </w:rPr>
        <w:t>通信工程专业</w:t>
      </w:r>
      <w:r>
        <w:rPr>
          <w:rFonts w:hint="eastAsia" w:ascii="宋体" w:hAnsi="宋体" w:cs="宋体"/>
          <w:color w:val="auto"/>
          <w:sz w:val="24"/>
          <w:lang w:eastAsia="zh-CN"/>
        </w:rPr>
        <w:t>）</w:t>
      </w:r>
      <w:r>
        <w:rPr>
          <w:rFonts w:hint="eastAsia" w:ascii="宋体" w:hAnsi="宋体" w:cs="宋体"/>
          <w:color w:val="auto"/>
          <w:sz w:val="24"/>
          <w:lang w:val="en-US" w:eastAsia="zh-CN"/>
        </w:rPr>
        <w:t>或信息系统项目管理师资格证书</w:t>
      </w:r>
      <w:r>
        <w:rPr>
          <w:rFonts w:hint="eastAsia" w:ascii="宋体" w:hAnsi="宋体" w:cs="宋体"/>
          <w:color w:val="auto"/>
          <w:sz w:val="24"/>
        </w:rPr>
        <w:t>。</w:t>
      </w:r>
    </w:p>
    <w:p w14:paraId="2C93063F">
      <w:pPr>
        <w:spacing w:line="420" w:lineRule="exact"/>
        <w:ind w:firstLine="480" w:firstLineChars="200"/>
        <w:rPr>
          <w:rFonts w:hint="eastAsia" w:ascii="宋体" w:hAnsi="宋体" w:cs="宋体"/>
          <w:color w:val="auto"/>
          <w:sz w:val="24"/>
        </w:rPr>
      </w:pPr>
      <w:r>
        <w:rPr>
          <w:rFonts w:hint="eastAsia" w:ascii="宋体" w:hAnsi="宋体" w:cs="宋体"/>
          <w:color w:val="auto"/>
          <w:sz w:val="24"/>
        </w:rPr>
        <w:t>3.专业监理工程师：15名，负责项目监理工作，</w:t>
      </w:r>
      <w:r>
        <w:rPr>
          <w:rFonts w:hint="eastAsia" w:ascii="宋体" w:hAnsi="宋体" w:cs="宋体"/>
          <w:color w:val="auto"/>
          <w:sz w:val="24"/>
          <w:lang w:eastAsia="zh-CN"/>
        </w:rPr>
        <w:t>应具备</w:t>
      </w:r>
      <w:r>
        <w:rPr>
          <w:rFonts w:hint="eastAsia" w:ascii="宋体" w:hAnsi="宋体" w:cs="宋体"/>
          <w:color w:val="auto"/>
          <w:sz w:val="24"/>
        </w:rPr>
        <w:t>信息系统监理师证书。</w:t>
      </w:r>
    </w:p>
    <w:p w14:paraId="18A9691F">
      <w:pPr>
        <w:spacing w:line="420" w:lineRule="exact"/>
        <w:ind w:firstLine="480" w:firstLineChars="200"/>
        <w:rPr>
          <w:rFonts w:ascii="宋体" w:hAnsi="宋体" w:cs="宋体"/>
          <w:sz w:val="24"/>
        </w:rPr>
      </w:pPr>
      <w:r>
        <w:rPr>
          <w:rFonts w:hint="eastAsia" w:ascii="宋体" w:hAnsi="宋体" w:cs="宋体"/>
          <w:color w:val="auto"/>
          <w:sz w:val="24"/>
          <w:lang w:val="en-US" w:eastAsia="zh-CN"/>
        </w:rPr>
        <w:t>4</w:t>
      </w:r>
      <w:r>
        <w:rPr>
          <w:rFonts w:hint="eastAsia" w:ascii="宋体" w:hAnsi="宋体" w:cs="宋体"/>
          <w:color w:val="auto"/>
          <w:sz w:val="24"/>
        </w:rPr>
        <w:t>.若采购人认为当前配置的人员无法满足项目实施的需求，成交供应商应积极响应，并根据采购人的要求在3个工作日内增派符合资质的工作人员进场，确保所增</w:t>
      </w:r>
      <w:r>
        <w:rPr>
          <w:rFonts w:hint="eastAsia" w:ascii="宋体" w:hAnsi="宋体" w:cs="宋体"/>
          <w:sz w:val="24"/>
        </w:rPr>
        <w:t>派人员能够满足采购人的具体要求和标准，以保障项目的顺利进行。如有违约将追究成交供应商的相关违约责任。</w:t>
      </w:r>
    </w:p>
    <w:p w14:paraId="1D1D15D4">
      <w:pPr>
        <w:spacing w:line="420" w:lineRule="exact"/>
        <w:ind w:firstLine="480" w:firstLineChars="200"/>
        <w:rPr>
          <w:rFonts w:ascii="宋体" w:hAnsi="宋体" w:cs="宋体"/>
          <w:b/>
          <w:bCs/>
          <w:sz w:val="24"/>
        </w:rPr>
      </w:pPr>
      <w:r>
        <w:rPr>
          <w:rFonts w:hint="eastAsia" w:ascii="宋体" w:hAnsi="宋体" w:cs="宋体"/>
          <w:sz w:val="24"/>
        </w:rPr>
        <w:t>注：</w:t>
      </w:r>
      <w:r>
        <w:rPr>
          <w:rFonts w:hint="eastAsia" w:ascii="宋体" w:hAnsi="宋体" w:cs="宋体"/>
          <w:b/>
          <w:bCs/>
          <w:sz w:val="24"/>
        </w:rPr>
        <w:t>（1）须提供以上人员的配置清单,并提供相关证明材料:①有效的证书复印件;②供应商为其缴纳的</w:t>
      </w:r>
      <w:r>
        <w:rPr>
          <w:rFonts w:hint="eastAsia" w:ascii="宋体" w:hAnsi="宋体" w:cs="宋体"/>
          <w:b/>
          <w:bCs/>
          <w:color w:val="auto"/>
          <w:sz w:val="24"/>
        </w:rPr>
        <w:t>报名截止时间前六个月（不含报名截止时间的当月）中任一月份的社会保障资金缴纳凭据复印件【若供应商为报名截止时间</w:t>
      </w:r>
      <w:r>
        <w:rPr>
          <w:rFonts w:hint="eastAsia" w:ascii="宋体" w:hAnsi="宋体" w:cs="宋体"/>
          <w:b/>
          <w:bCs/>
          <w:sz w:val="24"/>
        </w:rPr>
        <w:t>当月成立的，可提供依法缴纳社会保障资金承诺书（格式自拟）】。上述各岗位人员不得重复(即同一人不得同时兼任不同岗位)，所有人员不得随意更换，若因团队人员出现违反网上竞价文件或合同规定的情形，采购人要求更换的，则成交供应商应在2日内更换人员。若团队人员出现重大疾病、伤亡或其它不可抗力因素经采购人同意后，才予更换。所有更换人员应具备网上竞价文件规定的该岗位人员应具备的相应证书等。在签订合同前成交供应商须提供上述各岗位人员证书原件由采购人进行核对；若经采购人核实，成交供应商提供的证明材料不符合要求的，按虚假响应相应处理，严肃追究成交供应商违约责任并不予退还网上竞价保证金。</w:t>
      </w:r>
    </w:p>
    <w:p w14:paraId="2790FDC4">
      <w:pPr>
        <w:spacing w:line="420" w:lineRule="exact"/>
        <w:ind w:firstLine="241" w:firstLineChars="100"/>
        <w:rPr>
          <w:rFonts w:ascii="宋体" w:hAnsi="宋体" w:cs="宋体"/>
          <w:sz w:val="24"/>
        </w:rPr>
      </w:pPr>
      <w:r>
        <w:rPr>
          <w:rFonts w:hint="eastAsia" w:ascii="宋体" w:hAnsi="宋体" w:cs="宋体"/>
          <w:b/>
          <w:bCs/>
          <w:sz w:val="24"/>
        </w:rPr>
        <w:t>（</w:t>
      </w:r>
      <w:r>
        <w:rPr>
          <w:rFonts w:hint="eastAsia" w:ascii="宋体" w:hAnsi="宋体" w:cs="宋体"/>
          <w:b/>
          <w:bCs/>
          <w:sz w:val="24"/>
          <w:lang w:val="en-US" w:eastAsia="zh-CN"/>
        </w:rPr>
        <w:t>五</w:t>
      </w:r>
      <w:r>
        <w:rPr>
          <w:rFonts w:hint="eastAsia" w:ascii="宋体" w:hAnsi="宋体" w:cs="宋体"/>
          <w:b/>
          <w:bCs/>
          <w:sz w:val="24"/>
        </w:rPr>
        <w:t>）进度控制要求</w:t>
      </w:r>
    </w:p>
    <w:p w14:paraId="79A17534">
      <w:pPr>
        <w:spacing w:line="420" w:lineRule="exact"/>
        <w:ind w:firstLine="480" w:firstLineChars="200"/>
        <w:rPr>
          <w:rFonts w:ascii="宋体" w:hAnsi="宋体" w:cs="宋体"/>
          <w:sz w:val="24"/>
        </w:rPr>
      </w:pPr>
      <w:r>
        <w:rPr>
          <w:rFonts w:hint="eastAsia" w:ascii="宋体" w:hAnsi="宋体" w:cs="宋体"/>
          <w:sz w:val="24"/>
        </w:rPr>
        <w:t>1.制定合理的施工进度计划，确保工程按时完成。</w:t>
      </w:r>
    </w:p>
    <w:p w14:paraId="58360DF9">
      <w:pPr>
        <w:spacing w:line="420" w:lineRule="exact"/>
        <w:ind w:firstLine="480" w:firstLineChars="200"/>
        <w:rPr>
          <w:rFonts w:ascii="宋体" w:hAnsi="宋体" w:cs="宋体"/>
          <w:sz w:val="24"/>
        </w:rPr>
      </w:pPr>
      <w:r>
        <w:rPr>
          <w:rFonts w:hint="eastAsia" w:ascii="宋体" w:hAnsi="宋体" w:cs="宋体"/>
          <w:sz w:val="24"/>
        </w:rPr>
        <w:t>2.对施工进度进行全面监督和管理，及时发现和解决问题，确保施工进度按计</w:t>
      </w:r>
    </w:p>
    <w:p w14:paraId="5CA9CE67">
      <w:pPr>
        <w:spacing w:line="420" w:lineRule="exact"/>
        <w:rPr>
          <w:rFonts w:ascii="宋体" w:hAnsi="宋体" w:cs="宋体"/>
          <w:sz w:val="24"/>
        </w:rPr>
      </w:pPr>
      <w:r>
        <w:rPr>
          <w:rFonts w:hint="eastAsia" w:ascii="宋体" w:hAnsi="宋体" w:cs="宋体"/>
          <w:sz w:val="24"/>
        </w:rPr>
        <w:t>划进行。</w:t>
      </w:r>
    </w:p>
    <w:p w14:paraId="0B868654">
      <w:pPr>
        <w:spacing w:line="420" w:lineRule="exact"/>
        <w:ind w:firstLine="480" w:firstLineChars="200"/>
        <w:rPr>
          <w:rFonts w:ascii="宋体" w:hAnsi="宋体" w:cs="宋体"/>
          <w:sz w:val="24"/>
        </w:rPr>
      </w:pPr>
      <w:r>
        <w:rPr>
          <w:rFonts w:hint="eastAsia" w:ascii="宋体" w:hAnsi="宋体" w:cs="宋体"/>
          <w:sz w:val="24"/>
        </w:rPr>
        <w:t>3.建立完善的进度调整机制，根据实际情况调整施工进度计划，确保工程顺利</w:t>
      </w:r>
    </w:p>
    <w:p w14:paraId="222560AF">
      <w:pPr>
        <w:spacing w:line="420" w:lineRule="exact"/>
        <w:rPr>
          <w:rFonts w:ascii="宋体" w:hAnsi="宋体" w:cs="宋体"/>
          <w:sz w:val="24"/>
        </w:rPr>
      </w:pPr>
      <w:r>
        <w:rPr>
          <w:rFonts w:hint="eastAsia" w:ascii="宋体" w:hAnsi="宋体" w:cs="宋体"/>
          <w:sz w:val="24"/>
        </w:rPr>
        <w:t>进行。</w:t>
      </w:r>
    </w:p>
    <w:p w14:paraId="30092C26">
      <w:pPr>
        <w:spacing w:line="420" w:lineRule="exact"/>
        <w:ind w:firstLine="241" w:firstLineChars="100"/>
        <w:rPr>
          <w:rFonts w:ascii="宋体" w:hAnsi="宋体" w:cs="宋体"/>
          <w:sz w:val="24"/>
        </w:rPr>
      </w:pPr>
      <w:r>
        <w:rPr>
          <w:rFonts w:hint="eastAsia" w:ascii="宋体" w:hAnsi="宋体" w:cs="宋体"/>
          <w:b/>
          <w:bCs/>
          <w:sz w:val="24"/>
        </w:rPr>
        <w:t>（</w:t>
      </w:r>
      <w:r>
        <w:rPr>
          <w:rFonts w:hint="eastAsia" w:ascii="宋体" w:hAnsi="宋体" w:cs="宋体"/>
          <w:b/>
          <w:bCs/>
          <w:sz w:val="24"/>
          <w:lang w:val="en-US" w:eastAsia="zh-CN"/>
        </w:rPr>
        <w:t>六</w:t>
      </w:r>
      <w:r>
        <w:rPr>
          <w:rFonts w:hint="eastAsia" w:ascii="宋体" w:hAnsi="宋体" w:cs="宋体"/>
          <w:b/>
          <w:bCs/>
          <w:sz w:val="24"/>
        </w:rPr>
        <w:t>）投资控制要求</w:t>
      </w:r>
    </w:p>
    <w:p w14:paraId="6F3CC680">
      <w:pPr>
        <w:spacing w:line="420" w:lineRule="exact"/>
        <w:ind w:firstLine="480" w:firstLineChars="200"/>
        <w:rPr>
          <w:rFonts w:ascii="宋体" w:hAnsi="宋体" w:cs="宋体"/>
          <w:sz w:val="24"/>
        </w:rPr>
      </w:pPr>
      <w:r>
        <w:rPr>
          <w:rFonts w:hint="eastAsia" w:ascii="宋体" w:hAnsi="宋体" w:cs="宋体"/>
          <w:sz w:val="24"/>
        </w:rPr>
        <w:t>1.对设计方案和施工方案进行审查，合理控制工程投资。</w:t>
      </w:r>
    </w:p>
    <w:p w14:paraId="5AD62AE7">
      <w:pPr>
        <w:spacing w:line="420" w:lineRule="exact"/>
        <w:ind w:firstLine="480" w:firstLineChars="200"/>
        <w:rPr>
          <w:rFonts w:ascii="宋体" w:hAnsi="宋体" w:cs="宋体"/>
          <w:sz w:val="24"/>
        </w:rPr>
      </w:pPr>
      <w:r>
        <w:rPr>
          <w:rFonts w:hint="eastAsia" w:ascii="宋体" w:hAnsi="宋体" w:cs="宋体"/>
          <w:sz w:val="24"/>
        </w:rPr>
        <w:t>2.对材料和设备的采购和使用进行监督，防止浪费和超预算情况发生。</w:t>
      </w:r>
    </w:p>
    <w:p w14:paraId="34C837EB">
      <w:pPr>
        <w:spacing w:line="420" w:lineRule="exact"/>
        <w:ind w:firstLine="480" w:firstLineChars="200"/>
        <w:rPr>
          <w:rFonts w:ascii="宋体" w:hAnsi="宋体" w:cs="宋体"/>
          <w:sz w:val="24"/>
        </w:rPr>
      </w:pPr>
      <w:r>
        <w:rPr>
          <w:rFonts w:hint="eastAsia" w:ascii="宋体" w:hAnsi="宋体" w:cs="宋体"/>
          <w:sz w:val="24"/>
        </w:rPr>
        <w:t>3.对工程进度和质量进行检查，防止因施工质量问题而造成的额外成本。</w:t>
      </w:r>
    </w:p>
    <w:p w14:paraId="2570302D">
      <w:pPr>
        <w:spacing w:line="420" w:lineRule="exact"/>
        <w:ind w:firstLine="480" w:firstLineChars="200"/>
        <w:rPr>
          <w:rFonts w:ascii="宋体" w:hAnsi="宋体" w:cs="宋体"/>
          <w:sz w:val="24"/>
        </w:rPr>
      </w:pPr>
      <w:r>
        <w:rPr>
          <w:rFonts w:hint="eastAsia" w:ascii="宋体" w:hAnsi="宋体" w:cs="宋体"/>
          <w:sz w:val="24"/>
        </w:rPr>
        <w:t>4.建立完善的变更管理机制，对工程变更进行审查和控制，确保工程投资得到</w:t>
      </w:r>
    </w:p>
    <w:p w14:paraId="3D2FC5FA">
      <w:pPr>
        <w:spacing w:line="420" w:lineRule="exact"/>
        <w:rPr>
          <w:rFonts w:ascii="宋体" w:hAnsi="宋体" w:cs="宋体"/>
          <w:sz w:val="24"/>
        </w:rPr>
      </w:pPr>
      <w:r>
        <w:rPr>
          <w:rFonts w:hint="eastAsia" w:ascii="宋体" w:hAnsi="宋体" w:cs="宋体"/>
          <w:sz w:val="24"/>
        </w:rPr>
        <w:t>有效控制。</w:t>
      </w:r>
    </w:p>
    <w:p w14:paraId="35549DF8">
      <w:pPr>
        <w:spacing w:line="420" w:lineRule="exact"/>
        <w:ind w:firstLine="241" w:firstLineChars="100"/>
        <w:rPr>
          <w:rFonts w:ascii="宋体" w:hAnsi="宋体" w:cs="宋体"/>
          <w:sz w:val="24"/>
        </w:rPr>
      </w:pPr>
      <w:r>
        <w:rPr>
          <w:rFonts w:hint="eastAsia" w:ascii="宋体" w:hAnsi="宋体" w:cs="宋体"/>
          <w:b/>
          <w:bCs/>
          <w:sz w:val="24"/>
        </w:rPr>
        <w:t>（</w:t>
      </w:r>
      <w:r>
        <w:rPr>
          <w:rFonts w:hint="eastAsia" w:ascii="宋体" w:hAnsi="宋体" w:cs="宋体"/>
          <w:b/>
          <w:bCs/>
          <w:sz w:val="24"/>
          <w:lang w:val="en-US" w:eastAsia="zh-CN"/>
        </w:rPr>
        <w:t>七</w:t>
      </w:r>
      <w:r>
        <w:rPr>
          <w:rFonts w:hint="eastAsia" w:ascii="宋体" w:hAnsi="宋体" w:cs="宋体"/>
          <w:b/>
          <w:bCs/>
          <w:sz w:val="24"/>
        </w:rPr>
        <w:t>）合同管理要求</w:t>
      </w:r>
    </w:p>
    <w:p w14:paraId="5A354662">
      <w:pPr>
        <w:spacing w:line="420" w:lineRule="exact"/>
        <w:ind w:firstLine="480" w:firstLineChars="200"/>
        <w:rPr>
          <w:rFonts w:ascii="宋体" w:hAnsi="宋体" w:cs="宋体"/>
          <w:sz w:val="24"/>
        </w:rPr>
      </w:pPr>
      <w:r>
        <w:rPr>
          <w:rFonts w:hint="eastAsia" w:ascii="宋体" w:hAnsi="宋体" w:cs="宋体"/>
          <w:sz w:val="24"/>
        </w:rPr>
        <w:t>1.对合同进行全面监督和管理，确保合同条款的执行和落实。</w:t>
      </w:r>
    </w:p>
    <w:p w14:paraId="4ACD558B">
      <w:pPr>
        <w:spacing w:line="420" w:lineRule="exact"/>
        <w:ind w:firstLine="480" w:firstLineChars="200"/>
        <w:rPr>
          <w:rFonts w:ascii="宋体" w:hAnsi="宋体" w:cs="宋体"/>
          <w:sz w:val="24"/>
        </w:rPr>
      </w:pPr>
      <w:r>
        <w:rPr>
          <w:rFonts w:hint="eastAsia" w:ascii="宋体" w:hAnsi="宋体" w:cs="宋体"/>
          <w:sz w:val="24"/>
        </w:rPr>
        <w:t>2.建立完善的合同变更管理机制，及时处理合同变更和索赔事项。</w:t>
      </w:r>
    </w:p>
    <w:p w14:paraId="64D72228">
      <w:pPr>
        <w:spacing w:line="420" w:lineRule="exact"/>
        <w:ind w:firstLine="480" w:firstLineChars="200"/>
        <w:rPr>
          <w:rFonts w:ascii="宋体" w:hAnsi="宋体" w:cs="宋体"/>
          <w:sz w:val="24"/>
        </w:rPr>
      </w:pPr>
      <w:r>
        <w:rPr>
          <w:rFonts w:hint="eastAsia" w:ascii="宋体" w:hAnsi="宋体" w:cs="宋体"/>
          <w:sz w:val="24"/>
        </w:rPr>
        <w:t>3.建立完善的合同纠纷处理机制，及时解决合同争议和纠纷。</w:t>
      </w:r>
    </w:p>
    <w:p w14:paraId="0AFAAC1F">
      <w:pPr>
        <w:spacing w:line="420" w:lineRule="exact"/>
        <w:ind w:firstLine="241" w:firstLineChars="100"/>
        <w:rPr>
          <w:rFonts w:ascii="宋体" w:hAnsi="宋体" w:cs="宋体"/>
          <w:sz w:val="24"/>
        </w:rPr>
      </w:pPr>
      <w:r>
        <w:rPr>
          <w:rFonts w:hint="eastAsia" w:ascii="宋体" w:hAnsi="宋体" w:cs="宋体"/>
          <w:b/>
          <w:bCs/>
          <w:sz w:val="24"/>
        </w:rPr>
        <w:t>（</w:t>
      </w:r>
      <w:r>
        <w:rPr>
          <w:rFonts w:hint="eastAsia" w:ascii="宋体" w:hAnsi="宋体" w:cs="宋体"/>
          <w:b/>
          <w:bCs/>
          <w:sz w:val="24"/>
          <w:lang w:val="en-US" w:eastAsia="zh-CN"/>
        </w:rPr>
        <w:t>八</w:t>
      </w:r>
      <w:r>
        <w:rPr>
          <w:rFonts w:hint="eastAsia" w:ascii="宋体" w:hAnsi="宋体" w:cs="宋体"/>
          <w:b/>
          <w:bCs/>
          <w:sz w:val="24"/>
        </w:rPr>
        <w:t>）其他要求</w:t>
      </w:r>
    </w:p>
    <w:p w14:paraId="16658F9A">
      <w:pPr>
        <w:spacing w:line="420" w:lineRule="exact"/>
        <w:ind w:firstLine="480" w:firstLineChars="200"/>
        <w:rPr>
          <w:rFonts w:ascii="宋体" w:hAnsi="宋体" w:cs="宋体"/>
          <w:sz w:val="24"/>
        </w:rPr>
      </w:pPr>
      <w:r>
        <w:rPr>
          <w:rFonts w:hint="eastAsia" w:ascii="宋体" w:hAnsi="宋体" w:cs="宋体"/>
          <w:sz w:val="24"/>
        </w:rPr>
        <w:t>1.监理人及其所属人员必须公正客观、及时准确、严格履行监理职责。</w:t>
      </w:r>
    </w:p>
    <w:p w14:paraId="3B1EA240">
      <w:pPr>
        <w:spacing w:line="420" w:lineRule="exact"/>
        <w:ind w:firstLine="480" w:firstLineChars="200"/>
        <w:rPr>
          <w:rFonts w:ascii="宋体" w:hAnsi="宋体" w:cs="宋体"/>
          <w:sz w:val="24"/>
        </w:rPr>
      </w:pPr>
      <w:r>
        <w:rPr>
          <w:rFonts w:hint="eastAsia" w:ascii="宋体" w:hAnsi="宋体" w:cs="宋体"/>
          <w:sz w:val="24"/>
        </w:rPr>
        <w:t>2.监理人应在项目设计、实施、验收等阶段进行项目全过程监理，严格按照国家有关规定及监理规范要求履行监理职责，完成相应监理过程文档资料，满足项目验收及资料存档需要。</w:t>
      </w:r>
    </w:p>
    <w:p w14:paraId="2031903C">
      <w:pPr>
        <w:spacing w:line="420" w:lineRule="exact"/>
        <w:ind w:firstLine="241" w:firstLineChars="100"/>
        <w:rPr>
          <w:rFonts w:ascii="宋体" w:hAnsi="宋体" w:cs="宋体"/>
          <w:sz w:val="24"/>
        </w:rPr>
      </w:pPr>
      <w:r>
        <w:rPr>
          <w:rFonts w:hint="eastAsia" w:ascii="宋体" w:hAnsi="宋体" w:cs="宋体"/>
          <w:b/>
          <w:bCs/>
          <w:sz w:val="24"/>
        </w:rPr>
        <w:t>（</w:t>
      </w:r>
      <w:r>
        <w:rPr>
          <w:rFonts w:hint="eastAsia" w:ascii="宋体" w:hAnsi="宋体" w:cs="宋体"/>
          <w:b/>
          <w:bCs/>
          <w:sz w:val="24"/>
          <w:lang w:val="en-US" w:eastAsia="zh-CN"/>
        </w:rPr>
        <w:t>九</w:t>
      </w:r>
      <w:r>
        <w:rPr>
          <w:rFonts w:hint="eastAsia" w:ascii="宋体" w:hAnsi="宋体" w:cs="宋体"/>
          <w:b/>
          <w:bCs/>
          <w:sz w:val="24"/>
        </w:rPr>
        <w:t>）项目监理资料的完整性（包括但不限于以下内容）</w:t>
      </w:r>
    </w:p>
    <w:p w14:paraId="1A2F16F3">
      <w:pPr>
        <w:spacing w:line="420" w:lineRule="exact"/>
        <w:ind w:firstLine="480" w:firstLineChars="200"/>
        <w:rPr>
          <w:rFonts w:ascii="宋体" w:hAnsi="宋体" w:cs="宋体"/>
          <w:sz w:val="24"/>
        </w:rPr>
      </w:pPr>
      <w:r>
        <w:rPr>
          <w:rFonts w:hint="eastAsia" w:ascii="宋体" w:hAnsi="宋体" w:cs="宋体"/>
          <w:sz w:val="24"/>
        </w:rPr>
        <w:t>1.技术文件：包括系统设计文档、程序设计文档、系统开发文档等等。</w:t>
      </w:r>
    </w:p>
    <w:p w14:paraId="66D21704">
      <w:pPr>
        <w:spacing w:line="420" w:lineRule="exact"/>
        <w:ind w:firstLine="480" w:firstLineChars="200"/>
        <w:rPr>
          <w:rFonts w:ascii="宋体" w:hAnsi="宋体" w:cs="宋体"/>
          <w:sz w:val="24"/>
        </w:rPr>
      </w:pPr>
      <w:r>
        <w:rPr>
          <w:rFonts w:hint="eastAsia" w:ascii="宋体" w:hAnsi="宋体" w:cs="宋体"/>
          <w:sz w:val="24"/>
        </w:rPr>
        <w:t>2.管理文件：进度控制、质量控制、投资控制、合同管理、信息管理等方面的</w:t>
      </w:r>
    </w:p>
    <w:p w14:paraId="7A3B2C40">
      <w:pPr>
        <w:spacing w:line="420" w:lineRule="exact"/>
        <w:rPr>
          <w:rFonts w:ascii="宋体" w:hAnsi="宋体" w:cs="宋体"/>
          <w:sz w:val="24"/>
        </w:rPr>
      </w:pPr>
      <w:r>
        <w:rPr>
          <w:rFonts w:hint="eastAsia" w:ascii="宋体" w:hAnsi="宋体" w:cs="宋体"/>
          <w:sz w:val="24"/>
        </w:rPr>
        <w:t>文件。</w:t>
      </w:r>
    </w:p>
    <w:p w14:paraId="48F5078F">
      <w:pPr>
        <w:spacing w:line="420" w:lineRule="exact"/>
        <w:ind w:firstLine="480" w:firstLineChars="200"/>
        <w:rPr>
          <w:rFonts w:ascii="宋体" w:hAnsi="宋体" w:cs="宋体"/>
          <w:sz w:val="24"/>
        </w:rPr>
      </w:pPr>
      <w:r>
        <w:rPr>
          <w:rFonts w:hint="eastAsia" w:ascii="宋体" w:hAnsi="宋体" w:cs="宋体"/>
          <w:sz w:val="24"/>
        </w:rPr>
        <w:t>3.质量文件：包括质量相关的记录、检验报告、验收记录等。</w:t>
      </w:r>
    </w:p>
    <w:p w14:paraId="17EC4B2D">
      <w:pPr>
        <w:spacing w:line="420" w:lineRule="exact"/>
        <w:ind w:firstLine="480" w:firstLineChars="200"/>
        <w:rPr>
          <w:rFonts w:ascii="宋体" w:hAnsi="宋体" w:cs="宋体"/>
          <w:sz w:val="24"/>
        </w:rPr>
      </w:pPr>
      <w:r>
        <w:rPr>
          <w:rFonts w:hint="eastAsia" w:ascii="宋体" w:hAnsi="宋体" w:cs="宋体"/>
          <w:sz w:val="24"/>
        </w:rPr>
        <w:t>4.安全文件：包括安全规章制度、事故处理记录、应急预案等。</w:t>
      </w:r>
    </w:p>
    <w:p w14:paraId="7D90E77B">
      <w:pPr>
        <w:spacing w:line="420" w:lineRule="exact"/>
        <w:ind w:firstLine="480" w:firstLineChars="200"/>
        <w:rPr>
          <w:rFonts w:ascii="宋体" w:hAnsi="宋体" w:cs="宋体"/>
          <w:sz w:val="24"/>
        </w:rPr>
      </w:pPr>
      <w:r>
        <w:rPr>
          <w:rFonts w:hint="eastAsia" w:ascii="宋体" w:hAnsi="宋体" w:cs="宋体"/>
          <w:sz w:val="24"/>
        </w:rPr>
        <w:t>5.工程验收文件：包括验收计划、验收记录、验收报告等。</w:t>
      </w:r>
    </w:p>
    <w:p w14:paraId="5A72857D">
      <w:pPr>
        <w:spacing w:line="420" w:lineRule="exact"/>
        <w:ind w:firstLine="480" w:firstLineChars="200"/>
        <w:rPr>
          <w:rFonts w:ascii="宋体" w:hAnsi="宋体" w:cs="宋体"/>
          <w:kern w:val="0"/>
          <w:sz w:val="24"/>
        </w:rPr>
      </w:pPr>
      <w:r>
        <w:rPr>
          <w:rFonts w:hint="eastAsia" w:ascii="宋体" w:hAnsi="宋体" w:cs="宋体"/>
          <w:sz w:val="24"/>
        </w:rPr>
        <w:t xml:space="preserve">6.其他文件：包括会议纪要、监理日记、工作总结等。 </w:t>
      </w:r>
    </w:p>
    <w:p w14:paraId="4D938811">
      <w:pPr>
        <w:widowControl/>
        <w:spacing w:line="420" w:lineRule="exact"/>
        <w:ind w:firstLine="482" w:firstLineChars="200"/>
        <w:jc w:val="left"/>
        <w:rPr>
          <w:rFonts w:ascii="宋体" w:hAnsi="宋体" w:cs="宋体"/>
          <w:b/>
          <w:bCs/>
          <w:sz w:val="24"/>
        </w:rPr>
      </w:pPr>
      <w:r>
        <w:rPr>
          <w:rFonts w:hint="eastAsia" w:ascii="宋体" w:hAnsi="宋体" w:cs="宋体"/>
          <w:b/>
          <w:bCs/>
          <w:kern w:val="0"/>
          <w:sz w:val="24"/>
        </w:rPr>
        <w:t>三、商务要求</w:t>
      </w:r>
      <w:r>
        <w:rPr>
          <w:rFonts w:hint="eastAsia" w:ascii="宋体" w:hAnsi="宋体" w:cs="宋体"/>
          <w:b/>
          <w:sz w:val="24"/>
        </w:rPr>
        <w:t>（下述所有要求均为不允许偏离的实质性要求，若负偏离则按无效报价处理。）</w:t>
      </w:r>
    </w:p>
    <w:p w14:paraId="23AFA412">
      <w:pPr>
        <w:spacing w:before="33" w:line="420" w:lineRule="exact"/>
        <w:ind w:firstLine="482" w:firstLineChars="200"/>
        <w:rPr>
          <w:rFonts w:ascii="宋体" w:hAnsi="宋体" w:cs="宋体"/>
          <w:sz w:val="24"/>
        </w:rPr>
      </w:pPr>
      <w:r>
        <w:rPr>
          <w:rFonts w:hint="eastAsia" w:ascii="宋体" w:hAnsi="宋体" w:cs="宋体"/>
          <w:b/>
          <w:bCs/>
          <w:sz w:val="24"/>
        </w:rPr>
        <w:t>（一）交付时间:以数智一体化平台项目监理服务的具体需求为准。</w:t>
      </w:r>
    </w:p>
    <w:p w14:paraId="13649ED9">
      <w:pPr>
        <w:spacing w:before="33" w:line="420" w:lineRule="exact"/>
        <w:ind w:firstLine="482" w:firstLineChars="200"/>
        <w:rPr>
          <w:rFonts w:ascii="宋体" w:hAnsi="宋体" w:cs="宋体"/>
          <w:sz w:val="24"/>
        </w:rPr>
      </w:pPr>
      <w:r>
        <w:rPr>
          <w:rFonts w:hint="eastAsia" w:ascii="宋体" w:hAnsi="宋体" w:cs="宋体"/>
          <w:b/>
          <w:bCs/>
          <w:sz w:val="24"/>
        </w:rPr>
        <w:t>（二）交付地点：采购人指定地点（数智一体化平台项目共有15家单位参与，福建省泉州升华实业有限公司为牵头单位，监理需根据业务要求到15个单位监理。15家单位分别为福建省泉州升华实业有限公司、福建宏新实业有限公司、福建省莆田荔兴轻工实业有限责任公司、厦门</w:t>
      </w:r>
      <w:r>
        <w:rPr>
          <w:rFonts w:hint="eastAsia" w:ascii="宋体" w:hAnsi="宋体" w:cs="宋体"/>
          <w:b/>
          <w:bCs/>
          <w:sz w:val="24"/>
          <w:lang w:val="en-US" w:eastAsia="zh-CN"/>
        </w:rPr>
        <w:t>鹭</w:t>
      </w:r>
      <w:r>
        <w:rPr>
          <w:rFonts w:hint="eastAsia" w:ascii="宋体" w:hAnsi="宋体" w:cs="宋体"/>
          <w:b/>
          <w:bCs/>
          <w:sz w:val="24"/>
        </w:rPr>
        <w:t>晖轻工实业有限公司、漳州新园轻工实业有限责任公司、福建龙岩锦泰工贸有限责任公司、福建省永安市新立工贸有限责任公司、福建省建阳兴欣织造有限责任公司、福建武夷山武鑫工贸有限公司、福建省宁德翼盾工贸有限责任公司、福州闽兴工贸有限责任公司、福建宏达机械有限公司、福建省闽江针织有限公司、福建省楚源服饰有限责任公司、龙岩新叶工贸有限责任公司）。</w:t>
      </w:r>
    </w:p>
    <w:p w14:paraId="403021D7">
      <w:pPr>
        <w:spacing w:before="33" w:line="420" w:lineRule="exact"/>
        <w:ind w:firstLine="482" w:firstLineChars="200"/>
        <w:rPr>
          <w:rFonts w:ascii="宋体" w:hAnsi="宋体" w:cs="宋体"/>
          <w:color w:val="auto"/>
          <w:sz w:val="24"/>
        </w:rPr>
      </w:pPr>
      <w:r>
        <w:rPr>
          <w:rFonts w:hint="eastAsia" w:ascii="宋体" w:hAnsi="宋体" w:cs="宋体"/>
          <w:b/>
          <w:bCs/>
          <w:color w:val="auto"/>
          <w:sz w:val="24"/>
        </w:rPr>
        <w:t>（三）</w:t>
      </w:r>
      <w:r>
        <w:rPr>
          <w:rFonts w:hint="eastAsia" w:ascii="宋体" w:hAnsi="宋体" w:cs="宋体"/>
          <w:b/>
          <w:bCs/>
          <w:color w:val="auto"/>
          <w:sz w:val="24"/>
          <w:lang w:eastAsia="zh-CN"/>
        </w:rPr>
        <w:t>项目服务期限及</w:t>
      </w:r>
      <w:r>
        <w:rPr>
          <w:rFonts w:hint="eastAsia" w:ascii="宋体" w:hAnsi="宋体" w:cs="宋体"/>
          <w:b/>
          <w:bCs/>
          <w:color w:val="auto"/>
          <w:sz w:val="24"/>
        </w:rPr>
        <w:t>验收要求</w:t>
      </w:r>
      <w:r>
        <w:rPr>
          <w:rFonts w:hint="eastAsia" w:ascii="宋体" w:hAnsi="宋体" w:cs="宋体"/>
          <w:b/>
          <w:bCs/>
          <w:color w:val="auto"/>
          <w:sz w:val="24"/>
          <w:lang w:eastAsia="zh-CN"/>
        </w:rPr>
        <w:t>：</w:t>
      </w:r>
      <w:r>
        <w:rPr>
          <w:rFonts w:hint="eastAsia" w:ascii="宋体" w:hAnsi="宋体" w:cs="宋体"/>
          <w:b w:val="0"/>
          <w:bCs w:val="0"/>
          <w:color w:val="auto"/>
          <w:sz w:val="24"/>
          <w:lang w:eastAsia="zh-CN"/>
        </w:rPr>
        <w:t>项目服务期限从合同签订之日起至所监理的项目通过最终验收为止。项目验收</w:t>
      </w:r>
      <w:r>
        <w:rPr>
          <w:rFonts w:hint="eastAsia" w:ascii="宋体" w:hAnsi="宋体" w:cs="宋体"/>
          <w:color w:val="auto"/>
          <w:sz w:val="24"/>
        </w:rPr>
        <w:t>以数智一体化平台项目的最终验收合格后向采购人输出符合规范的监理文档为准。</w:t>
      </w:r>
    </w:p>
    <w:p w14:paraId="2E83279D">
      <w:pPr>
        <w:spacing w:before="33" w:line="420" w:lineRule="exact"/>
        <w:ind w:firstLine="482" w:firstLineChars="200"/>
        <w:rPr>
          <w:rFonts w:ascii="宋体" w:hAnsi="宋体" w:cs="宋体"/>
          <w:sz w:val="24"/>
        </w:rPr>
      </w:pPr>
      <w:r>
        <w:rPr>
          <w:rFonts w:hint="eastAsia" w:ascii="宋体" w:hAnsi="宋体" w:cs="宋体"/>
          <w:b/>
          <w:bCs/>
          <w:sz w:val="24"/>
        </w:rPr>
        <w:t>（四）履约保证金:</w:t>
      </w:r>
      <w:r>
        <w:rPr>
          <w:rFonts w:hint="eastAsia" w:ascii="宋体" w:hAnsi="宋体" w:cs="宋体"/>
          <w:sz w:val="24"/>
        </w:rPr>
        <w:t>成交供应商在签订合同前应向采购人支付合同金额的5%作为履约保证金。履约保证金以银行转账、支票、汇票、本票或者银行出具的无条件支付保函（保函的有效期应覆盖服务期）等非现金形式向采购人提交。履约保证金在合同约定全部事项履行完毕，经采购人确认双方无未了事项后，采购人在收到成交供应商书面申请后30日内无息退还。</w:t>
      </w:r>
    </w:p>
    <w:p w14:paraId="2E6E89E3">
      <w:pPr>
        <w:spacing w:before="33" w:line="420" w:lineRule="exact"/>
        <w:ind w:firstLine="482" w:firstLineChars="200"/>
        <w:rPr>
          <w:rFonts w:ascii="宋体" w:hAnsi="宋体" w:cs="宋体"/>
          <w:b/>
          <w:bCs/>
          <w:sz w:val="24"/>
        </w:rPr>
      </w:pPr>
      <w:r>
        <w:rPr>
          <w:rFonts w:hint="eastAsia" w:ascii="宋体" w:hAnsi="宋体" w:cs="宋体"/>
          <w:b/>
          <w:bCs/>
          <w:sz w:val="24"/>
        </w:rPr>
        <w:t>（五）付款方式</w:t>
      </w:r>
    </w:p>
    <w:p w14:paraId="5DD85107">
      <w:pPr>
        <w:spacing w:before="33" w:line="420" w:lineRule="exact"/>
        <w:ind w:firstLine="480" w:firstLineChars="200"/>
        <w:rPr>
          <w:rFonts w:ascii="宋体" w:hAnsi="宋体" w:cs="宋体"/>
          <w:sz w:val="24"/>
        </w:rPr>
      </w:pPr>
      <w:r>
        <w:rPr>
          <w:rFonts w:hint="eastAsia" w:ascii="宋体" w:hAnsi="宋体" w:cs="宋体"/>
          <w:sz w:val="24"/>
        </w:rPr>
        <w:t>项目最终验收合格后，成交供应商向采购人提供等额增值税专用发票，采购人收到成交供应商提交的等额增值税专用发票等完整报销材料后</w:t>
      </w:r>
      <w:r>
        <w:rPr>
          <w:rFonts w:hint="eastAsia" w:ascii="宋体" w:hAnsi="宋体" w:cs="宋体"/>
          <w:sz w:val="24"/>
          <w:lang w:val="en-US" w:eastAsia="zh-CN"/>
        </w:rPr>
        <w:t>10个工作日</w:t>
      </w:r>
      <w:r>
        <w:rPr>
          <w:rFonts w:hint="eastAsia" w:ascii="宋体" w:hAnsi="宋体" w:cs="宋体"/>
          <w:sz w:val="24"/>
        </w:rPr>
        <w:t>内对公转账支付合同总价100%的监理服务费。</w:t>
      </w:r>
    </w:p>
    <w:p w14:paraId="6063938F">
      <w:pPr>
        <w:spacing w:before="33" w:line="420" w:lineRule="exact"/>
        <w:ind w:firstLine="482" w:firstLineChars="200"/>
        <w:rPr>
          <w:rFonts w:ascii="宋体" w:hAnsi="宋体" w:cs="宋体"/>
          <w:b/>
          <w:bCs/>
          <w:sz w:val="24"/>
        </w:rPr>
      </w:pPr>
      <w:r>
        <w:rPr>
          <w:rFonts w:hint="eastAsia" w:ascii="宋体" w:hAnsi="宋体" w:cs="宋体"/>
          <w:b/>
          <w:bCs/>
          <w:sz w:val="24"/>
        </w:rPr>
        <w:t>（六）违约责任</w:t>
      </w:r>
    </w:p>
    <w:p w14:paraId="5730D20C">
      <w:pPr>
        <w:spacing w:before="33" w:line="420" w:lineRule="exact"/>
        <w:ind w:firstLine="480" w:firstLineChars="200"/>
        <w:rPr>
          <w:rFonts w:ascii="宋体" w:hAnsi="宋体" w:cs="宋体"/>
          <w:sz w:val="24"/>
        </w:rPr>
      </w:pPr>
      <w:r>
        <w:rPr>
          <w:rFonts w:hint="eastAsia" w:ascii="宋体" w:hAnsi="宋体" w:cs="宋体"/>
          <w:sz w:val="24"/>
        </w:rPr>
        <w:t>1.签订合同后因成交供应商任何违约行为导致本合同无法正常继续履行或提前终止，采购人有权单方解除合同并不予退还履约保证金。</w:t>
      </w:r>
    </w:p>
    <w:p w14:paraId="6647DB0C">
      <w:pPr>
        <w:spacing w:before="33" w:line="420" w:lineRule="exact"/>
        <w:ind w:firstLine="480" w:firstLineChars="200"/>
        <w:rPr>
          <w:rFonts w:ascii="宋体" w:hAnsi="宋体" w:cs="宋体"/>
          <w:sz w:val="24"/>
        </w:rPr>
      </w:pPr>
      <w:r>
        <w:rPr>
          <w:rFonts w:hint="eastAsia" w:ascii="宋体" w:hAnsi="宋体" w:cs="宋体"/>
          <w:sz w:val="24"/>
        </w:rPr>
        <w:t>2.成交供应商不得将本项目进行分包或转包，如发现经查实，采购人有权单方解除合同并不予退还履约保证金。</w:t>
      </w:r>
    </w:p>
    <w:p w14:paraId="04BCB0DA">
      <w:pPr>
        <w:spacing w:before="33" w:line="420" w:lineRule="exact"/>
        <w:ind w:firstLine="480" w:firstLineChars="200"/>
        <w:rPr>
          <w:rFonts w:ascii="宋体" w:hAnsi="宋体" w:cs="宋体"/>
          <w:sz w:val="24"/>
        </w:rPr>
      </w:pPr>
      <w:r>
        <w:rPr>
          <w:rFonts w:hint="eastAsia" w:ascii="宋体" w:hAnsi="宋体" w:cs="宋体"/>
          <w:sz w:val="24"/>
        </w:rPr>
        <w:t>3.若成交供应商出现总监理工程师接采购人通知后4小时内无法到达现场进行检验的情形，成交供应商须向采购人支付违约金1000元/次。超过3次，采购人有权单方面解除合同，并不予退还履约保证金。</w:t>
      </w:r>
    </w:p>
    <w:p w14:paraId="79CE3C3D">
      <w:pPr>
        <w:spacing w:before="33" w:line="420" w:lineRule="exact"/>
        <w:ind w:firstLine="480" w:firstLineChars="200"/>
        <w:rPr>
          <w:rFonts w:ascii="宋体" w:hAnsi="宋体" w:cs="宋体"/>
          <w:sz w:val="24"/>
        </w:rPr>
      </w:pPr>
      <w:r>
        <w:rPr>
          <w:rFonts w:hint="eastAsia" w:ascii="宋体" w:hAnsi="宋体" w:cs="宋体"/>
          <w:sz w:val="24"/>
        </w:rPr>
        <w:t>4.成交供应商未能按照采购人的要求，在3个工作日内增派符合资质的工作人员进场，或者增派的人员未能满足采购人的具体要求和标准，导致项目无法顺利进行，采购人每发现一次，成交供应商应向采购人支付1000元违约金。超过3次，采购人有权单方面解除合同，不予退还履约保证金。</w:t>
      </w:r>
    </w:p>
    <w:p w14:paraId="4AA162BD">
      <w:pPr>
        <w:spacing w:before="33" w:line="420" w:lineRule="exact"/>
        <w:ind w:firstLine="480" w:firstLineChars="200"/>
        <w:rPr>
          <w:rFonts w:ascii="宋体" w:hAnsi="宋体" w:cs="宋体"/>
          <w:sz w:val="24"/>
        </w:rPr>
      </w:pPr>
      <w:r>
        <w:rPr>
          <w:rFonts w:hint="eastAsia" w:ascii="宋体" w:hAnsi="宋体" w:cs="宋体"/>
          <w:sz w:val="24"/>
        </w:rPr>
        <w:t>5.若成交供应商出现项目监理团队在项目建设阶段未在现场的情形，成交供应商须向采购人支付违约金1000元/次。超过3次，采购人有权单方面解除合同，并不予退还履约保证金。</w:t>
      </w:r>
    </w:p>
    <w:p w14:paraId="21D50A82">
      <w:pPr>
        <w:spacing w:before="33" w:line="420" w:lineRule="exact"/>
        <w:ind w:firstLine="480" w:firstLineChars="200"/>
        <w:rPr>
          <w:rFonts w:ascii="宋体" w:hAnsi="宋体" w:cs="宋体"/>
          <w:sz w:val="24"/>
        </w:rPr>
      </w:pPr>
      <w:r>
        <w:rPr>
          <w:rFonts w:hint="eastAsia" w:ascii="宋体" w:hAnsi="宋体" w:cs="宋体"/>
          <w:sz w:val="24"/>
        </w:rPr>
        <w:t>6.成交供应商应确保采购人的所有资料、文档妥善保管，不得遗失、转借、复印，不得以任何形式向第三方透露。如因成交供应商的原因造成数据丢失，泄密等，成交供应商应承担相应的法律责任，并赔偿采购人的损失。</w:t>
      </w:r>
    </w:p>
    <w:p w14:paraId="6C4B012F">
      <w:pPr>
        <w:spacing w:before="33" w:line="420" w:lineRule="exact"/>
        <w:ind w:firstLine="480" w:firstLineChars="200"/>
        <w:rPr>
          <w:rFonts w:ascii="宋体" w:hAnsi="宋体" w:cs="宋体"/>
          <w:sz w:val="24"/>
        </w:rPr>
      </w:pPr>
      <w:r>
        <w:rPr>
          <w:rFonts w:hint="eastAsia" w:ascii="宋体" w:hAnsi="宋体" w:cs="宋体"/>
          <w:sz w:val="24"/>
        </w:rPr>
        <w:t>7.成交供应商应根据采购人的实际需求积极响应并完成本项目所有需求内容，如因成交供应商原因无法按时完成需求的，采购人每发现一次，成交供应商应向采购人支付1000元违约金。超过 5 次，采购人有权单方面解除合同，并不予退还履约保证金。</w:t>
      </w:r>
    </w:p>
    <w:p w14:paraId="26C7613A">
      <w:pPr>
        <w:spacing w:before="33" w:line="420" w:lineRule="exact"/>
        <w:ind w:firstLine="480" w:firstLineChars="200"/>
        <w:rPr>
          <w:rFonts w:ascii="宋体" w:hAnsi="宋体" w:cs="宋体"/>
          <w:sz w:val="24"/>
        </w:rPr>
      </w:pPr>
      <w:r>
        <w:rPr>
          <w:rFonts w:hint="eastAsia" w:ascii="宋体" w:hAnsi="宋体" w:cs="宋体"/>
          <w:sz w:val="24"/>
        </w:rPr>
        <w:t>8.成交供应商响应的所有监理工作人员未经采购人同意不得随意更换，采购人每发现一次，成交供应商应向采购人支付3000元违约金。超过3次，采购人有权单方面解除合同，并不予退还履约保证金。</w:t>
      </w:r>
    </w:p>
    <w:p w14:paraId="22F13073">
      <w:pPr>
        <w:spacing w:before="33" w:line="420" w:lineRule="exact"/>
        <w:ind w:firstLine="480" w:firstLineChars="200"/>
        <w:rPr>
          <w:rFonts w:ascii="宋体" w:hAnsi="宋体" w:cs="宋体"/>
          <w:sz w:val="24"/>
        </w:rPr>
      </w:pPr>
      <w:r>
        <w:rPr>
          <w:rFonts w:hint="eastAsia" w:ascii="宋体" w:hAnsi="宋体" w:cs="宋体"/>
          <w:sz w:val="24"/>
        </w:rPr>
        <w:t>9.由于监理工作人员失职造成项目损失，成交供应商应赔偿相应损失。情节严重的，采购人有权单方面解除合同，并不予退还履约保证金。</w:t>
      </w:r>
    </w:p>
    <w:p w14:paraId="307EFA48">
      <w:pPr>
        <w:spacing w:before="34" w:line="420" w:lineRule="exact"/>
        <w:ind w:right="142" w:firstLine="476" w:firstLineChars="200"/>
        <w:rPr>
          <w:rFonts w:ascii="宋体" w:hAnsi="宋体" w:cs="宋体"/>
          <w:sz w:val="24"/>
        </w:rPr>
      </w:pPr>
      <w:r>
        <w:rPr>
          <w:rFonts w:hint="eastAsia" w:ascii="宋体" w:hAnsi="宋体" w:cs="宋体"/>
          <w:spacing w:val="-1"/>
          <w:sz w:val="24"/>
        </w:rPr>
        <w:t>10.</w:t>
      </w:r>
      <w:r>
        <w:rPr>
          <w:rFonts w:hint="eastAsia" w:ascii="宋体" w:hAnsi="宋体" w:cs="宋体"/>
          <w:sz w:val="24"/>
        </w:rPr>
        <w:t>除上述具体违约情形外，成交供应商出现违反网上竞价文件、响应文件、合同要求的其他行为，每发现一次，需向采购人支付违约金1000元。</w:t>
      </w:r>
    </w:p>
    <w:p w14:paraId="27DDC6EF">
      <w:pPr>
        <w:spacing w:before="34" w:line="420" w:lineRule="exact"/>
        <w:ind w:right="142" w:firstLine="476" w:firstLineChars="200"/>
        <w:rPr>
          <w:rFonts w:ascii="宋体" w:hAnsi="宋体" w:cs="宋体"/>
          <w:spacing w:val="-1"/>
          <w:sz w:val="24"/>
        </w:rPr>
      </w:pPr>
      <w:r>
        <w:rPr>
          <w:rFonts w:hint="eastAsia" w:ascii="宋体" w:hAnsi="宋体" w:cs="宋体"/>
          <w:spacing w:val="-1"/>
          <w:sz w:val="24"/>
        </w:rPr>
        <w:t>1</w:t>
      </w:r>
      <w:r>
        <w:rPr>
          <w:rFonts w:hint="eastAsia" w:ascii="宋体" w:hAnsi="宋体" w:cs="宋体"/>
          <w:spacing w:val="-1"/>
          <w:sz w:val="24"/>
          <w:lang w:val="en-US" w:eastAsia="zh-CN"/>
        </w:rPr>
        <w:t>1</w:t>
      </w:r>
      <w:r>
        <w:rPr>
          <w:rFonts w:hint="eastAsia" w:ascii="宋体" w:hAnsi="宋体" w:cs="宋体"/>
          <w:spacing w:val="-1"/>
          <w:sz w:val="24"/>
        </w:rPr>
        <w:t>.因成交供应商违约对采购人造成损失的赔偿金及合同约定的违约金均可由采购人从未支付的合同款或履约保证金中扣除，不足部分另行追偿。</w:t>
      </w:r>
    </w:p>
    <w:p w14:paraId="32AC4974">
      <w:pPr>
        <w:spacing w:before="33" w:line="420" w:lineRule="exact"/>
        <w:ind w:firstLine="482" w:firstLineChars="200"/>
        <w:rPr>
          <w:rFonts w:ascii="宋体" w:hAnsi="宋体" w:cs="宋体"/>
          <w:b/>
          <w:bCs/>
          <w:sz w:val="24"/>
        </w:rPr>
      </w:pPr>
      <w:r>
        <w:rPr>
          <w:rFonts w:hint="eastAsia" w:ascii="宋体" w:hAnsi="宋体" w:cs="宋体"/>
          <w:b/>
          <w:bCs/>
          <w:sz w:val="24"/>
        </w:rPr>
        <w:t>（七）</w:t>
      </w:r>
      <w:r>
        <w:rPr>
          <w:rFonts w:hint="eastAsia" w:ascii="宋体" w:hAnsi="宋体" w:cs="宋体"/>
          <w:b/>
          <w:bCs/>
          <w:sz w:val="24"/>
          <w:shd w:val="clear" w:color="030000" w:fill="FFFFFF"/>
        </w:rPr>
        <w:t>政策调整导致合同解除的情况</w:t>
      </w:r>
    </w:p>
    <w:p w14:paraId="7CB0A91E">
      <w:pPr>
        <w:spacing w:before="33" w:line="420" w:lineRule="exact"/>
        <w:ind w:firstLine="480" w:firstLineChars="200"/>
        <w:rPr>
          <w:rFonts w:ascii="宋体" w:hAnsi="宋体" w:cs="宋体"/>
          <w:sz w:val="24"/>
        </w:rPr>
      </w:pPr>
      <w:r>
        <w:rPr>
          <w:rFonts w:hint="eastAsia" w:ascii="宋体" w:hAnsi="宋体" w:cs="宋体"/>
          <w:sz w:val="24"/>
        </w:rPr>
        <w:t>在合同履行期间，若遇到政府部门或上级单位出台有关该项目的政策调整,继续履行合同将违反相关政策文件要求的，采购人须提前</w:t>
      </w:r>
      <w:r>
        <w:rPr>
          <w:rFonts w:hint="eastAsia" w:ascii="宋体" w:hAnsi="宋体" w:cs="宋体"/>
          <w:color w:val="auto"/>
          <w:sz w:val="24"/>
        </w:rPr>
        <w:t>10日</w:t>
      </w:r>
      <w:r>
        <w:rPr>
          <w:rFonts w:hint="eastAsia" w:ascii="宋体" w:hAnsi="宋体" w:cs="宋体"/>
          <w:sz w:val="24"/>
        </w:rPr>
        <w:t>通知成交供应商终止合同，因此造成的合同解除采购人不承担违约责任。</w:t>
      </w:r>
    </w:p>
    <w:p w14:paraId="76D318E7">
      <w:pPr>
        <w:spacing w:before="33" w:line="420" w:lineRule="exact"/>
        <w:ind w:firstLine="482" w:firstLineChars="200"/>
        <w:rPr>
          <w:rFonts w:ascii="宋体" w:hAnsi="宋体" w:cs="宋体"/>
          <w:b/>
          <w:bCs/>
          <w:spacing w:val="-5"/>
          <w:sz w:val="24"/>
        </w:rPr>
      </w:pPr>
      <w:r>
        <w:rPr>
          <w:rFonts w:hint="eastAsia" w:ascii="宋体" w:hAnsi="宋体" w:cs="宋体"/>
          <w:b/>
          <w:bCs/>
          <w:sz w:val="24"/>
        </w:rPr>
        <w:t>（八）</w:t>
      </w:r>
      <w:r>
        <w:rPr>
          <w:rFonts w:hint="eastAsia" w:ascii="宋体" w:hAnsi="宋体" w:cs="宋体"/>
          <w:b/>
          <w:bCs/>
          <w:spacing w:val="-5"/>
          <w:sz w:val="24"/>
        </w:rPr>
        <w:t>诉讼相关费用承担</w:t>
      </w:r>
    </w:p>
    <w:p w14:paraId="59A89ABF">
      <w:pPr>
        <w:spacing w:before="33" w:line="420" w:lineRule="exact"/>
        <w:ind w:firstLine="480" w:firstLineChars="200"/>
        <w:rPr>
          <w:rFonts w:ascii="宋体" w:hAnsi="宋体" w:cs="宋体"/>
          <w:sz w:val="24"/>
        </w:rPr>
      </w:pPr>
      <w:r>
        <w:rPr>
          <w:rFonts w:hint="eastAsia" w:ascii="宋体" w:hAnsi="宋体" w:cs="宋体"/>
          <w:sz w:val="24"/>
        </w:rPr>
        <w:t>若因成交供应商未履行合同项下义务导致采购人所产生的一切损失（包括但不限于人身财产的损失、律师费、诉讼费、保全费、鉴定 费等），均由成交供应商承担赔偿责任。</w:t>
      </w:r>
    </w:p>
    <w:p w14:paraId="7878822C">
      <w:pPr>
        <w:spacing w:before="33" w:line="420" w:lineRule="exact"/>
        <w:ind w:firstLine="482" w:firstLineChars="200"/>
        <w:rPr>
          <w:rFonts w:ascii="宋体" w:hAnsi="宋体" w:cs="宋体"/>
          <w:b/>
          <w:bCs/>
          <w:sz w:val="24"/>
        </w:rPr>
      </w:pPr>
      <w:r>
        <w:rPr>
          <w:rFonts w:hint="eastAsia" w:ascii="宋体" w:hAnsi="宋体" w:cs="宋体"/>
          <w:b/>
          <w:bCs/>
          <w:sz w:val="24"/>
        </w:rPr>
        <w:t>（九）不可抗力</w:t>
      </w:r>
    </w:p>
    <w:p w14:paraId="3F3F7756">
      <w:pPr>
        <w:spacing w:before="33" w:line="420" w:lineRule="exact"/>
        <w:ind w:firstLine="480" w:firstLineChars="200"/>
        <w:rPr>
          <w:rFonts w:ascii="宋体" w:hAnsi="宋体" w:cs="宋体"/>
          <w:sz w:val="24"/>
        </w:rPr>
      </w:pPr>
      <w:r>
        <w:rPr>
          <w:rFonts w:hint="eastAsia" w:ascii="宋体" w:hAnsi="宋体" w:cs="宋体"/>
          <w:sz w:val="24"/>
        </w:rPr>
        <w:t>1. 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2AF774E6">
      <w:pPr>
        <w:spacing w:before="33" w:line="420" w:lineRule="exact"/>
        <w:ind w:firstLine="480" w:firstLineChars="200"/>
        <w:rPr>
          <w:rFonts w:ascii="宋体" w:hAnsi="宋体" w:cs="宋体"/>
          <w:sz w:val="24"/>
        </w:rPr>
      </w:pPr>
      <w:r>
        <w:rPr>
          <w:rFonts w:hint="eastAsia" w:ascii="宋体" w:hAnsi="宋体" w:cs="宋体"/>
          <w:sz w:val="24"/>
        </w:rPr>
        <w:t>2.本合同中的不可抗力指不能预见、不能避免、不能克服的客观情况，包括但不限于：自然灾害如地震、台风、洪水、火灾及政府行为、法律规定或其适用的变化或其他任何无法预见、避免或控制的事件。</w:t>
      </w:r>
    </w:p>
    <w:p w14:paraId="15DB2383">
      <w:pPr>
        <w:spacing w:before="33" w:line="420" w:lineRule="exact"/>
        <w:ind w:firstLine="482" w:firstLineChars="200"/>
        <w:rPr>
          <w:rFonts w:ascii="宋体" w:hAnsi="宋体" w:cs="宋体"/>
          <w:b/>
          <w:bCs/>
          <w:sz w:val="24"/>
        </w:rPr>
      </w:pPr>
      <w:r>
        <w:rPr>
          <w:rFonts w:hint="eastAsia" w:ascii="宋体" w:hAnsi="宋体" w:cs="宋体"/>
          <w:b/>
          <w:bCs/>
          <w:sz w:val="24"/>
        </w:rPr>
        <w:t>（十）知识产权</w:t>
      </w:r>
    </w:p>
    <w:p w14:paraId="2C243611">
      <w:pPr>
        <w:spacing w:before="33" w:line="420" w:lineRule="exact"/>
        <w:ind w:firstLine="480" w:firstLineChars="200"/>
        <w:rPr>
          <w:rFonts w:ascii="宋体" w:hAnsi="宋体" w:cs="宋体"/>
          <w:sz w:val="24"/>
        </w:rPr>
      </w:pPr>
      <w:r>
        <w:rPr>
          <w:rFonts w:hint="eastAsia" w:ascii="宋体" w:hAnsi="宋体" w:cs="宋体"/>
          <w:sz w:val="24"/>
        </w:rPr>
        <w:t>成交供应商须保证采购人在使用该服务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5A8E935B">
      <w:pPr>
        <w:spacing w:before="33" w:line="420" w:lineRule="exact"/>
        <w:ind w:firstLine="482" w:firstLineChars="200"/>
        <w:rPr>
          <w:rFonts w:ascii="宋体" w:hAnsi="宋体" w:cs="宋体"/>
          <w:b/>
          <w:bCs/>
          <w:sz w:val="24"/>
        </w:rPr>
      </w:pPr>
      <w:r>
        <w:rPr>
          <w:rFonts w:hint="eastAsia" w:ascii="宋体" w:hAnsi="宋体" w:cs="宋体"/>
          <w:b/>
          <w:bCs/>
          <w:sz w:val="24"/>
        </w:rPr>
        <w:t>（十一）保密条款</w:t>
      </w:r>
    </w:p>
    <w:p w14:paraId="09DC5F3A">
      <w:pPr>
        <w:spacing w:before="33" w:line="420" w:lineRule="exact"/>
        <w:ind w:firstLine="480" w:firstLineChars="200"/>
        <w:rPr>
          <w:rFonts w:ascii="宋体" w:hAnsi="宋体" w:cs="宋体"/>
          <w:sz w:val="24"/>
        </w:rPr>
      </w:pPr>
      <w:r>
        <w:rPr>
          <w:rFonts w:hint="eastAsia" w:ascii="宋体" w:hAnsi="宋体" w:cs="宋体"/>
          <w:sz w:val="24"/>
        </w:rPr>
        <w:t>1.成交供应商应当对合同的内容、因履行合同或在合同期间知悉的或收到的采购人的财务、技术、产品信息、人员资料或其他工作上的文件资料、工作内容等予以保密，不得向合同以外的任何第三方披露，所有解决方案和采集汇总后的数据严禁通过互联网等公共信息网络、普通邮政进行传递，严禁在连接互联网计算机上存储、处理，与所有需要监理的单位签订并严格执行《单位保密承诺书》；成交供应商进入采购人工作区域的工作人员需签订《个人保密承诺书》，严格履行保密义务，自愿接受保密审查，不违规记录、存储、复制采购人任何信息，不违规留存采购人任何资料。</w:t>
      </w:r>
    </w:p>
    <w:p w14:paraId="6FD428B0">
      <w:pPr>
        <w:spacing w:before="33" w:line="420" w:lineRule="exact"/>
        <w:ind w:firstLine="480" w:firstLineChars="200"/>
        <w:rPr>
          <w:rFonts w:ascii="宋体" w:hAnsi="宋体" w:cs="宋体"/>
          <w:sz w:val="24"/>
        </w:rPr>
      </w:pPr>
      <w:r>
        <w:rPr>
          <w:rFonts w:hint="eastAsia" w:ascii="宋体" w:hAnsi="宋体" w:cs="宋体"/>
          <w:sz w:val="24"/>
        </w:rPr>
        <w:t>2.成交供应商违反本条约定泄露采购人的涉密信息的，应承担相应的法律责任，造成采购人损失的，成交供应商应当依法承担赔偿责任。</w:t>
      </w:r>
    </w:p>
    <w:p w14:paraId="75FAA26E">
      <w:pPr>
        <w:spacing w:before="33" w:line="420" w:lineRule="exact"/>
        <w:ind w:firstLine="480" w:firstLineChars="200"/>
        <w:rPr>
          <w:rFonts w:ascii="宋体" w:hAnsi="宋体" w:cs="宋体"/>
          <w:sz w:val="24"/>
        </w:rPr>
      </w:pPr>
      <w:r>
        <w:rPr>
          <w:rFonts w:hint="eastAsia" w:ascii="宋体" w:hAnsi="宋体" w:cs="宋体"/>
          <w:sz w:val="24"/>
        </w:rPr>
        <w:t>3.本条款不因合同届满或解除而失效。</w:t>
      </w:r>
    </w:p>
    <w:p w14:paraId="6430A2D5">
      <w:pPr>
        <w:spacing w:before="33" w:line="420" w:lineRule="exact"/>
        <w:ind w:firstLine="482" w:firstLineChars="200"/>
        <w:rPr>
          <w:rFonts w:ascii="宋体" w:hAnsi="宋体" w:cs="宋体"/>
          <w:b/>
          <w:bCs/>
          <w:sz w:val="24"/>
        </w:rPr>
      </w:pPr>
      <w:r>
        <w:rPr>
          <w:rFonts w:hint="eastAsia" w:ascii="宋体" w:hAnsi="宋体" w:cs="宋体"/>
          <w:b/>
          <w:bCs/>
          <w:sz w:val="24"/>
        </w:rPr>
        <w:t>（十二）廉政条款</w:t>
      </w:r>
    </w:p>
    <w:p w14:paraId="061C9D5B">
      <w:pPr>
        <w:spacing w:before="33" w:line="420" w:lineRule="exact"/>
        <w:ind w:firstLine="480" w:firstLineChars="200"/>
        <w:rPr>
          <w:rFonts w:ascii="宋体" w:hAnsi="宋体" w:cs="宋体"/>
          <w:sz w:val="24"/>
        </w:rPr>
      </w:pPr>
      <w:r>
        <w:rPr>
          <w:rFonts w:hint="eastAsia" w:ascii="宋体" w:hAnsi="宋体" w:cs="宋体"/>
          <w:sz w:val="24"/>
        </w:rPr>
        <w:t>成交供应商及其工作人员不得有以任何形式行贿采购人工作人员的行为，若发现并被核查属实的，采购人有权解除合同且不退还履约保证金 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6CB5A4E8">
      <w:pPr>
        <w:spacing w:before="33" w:line="420" w:lineRule="exact"/>
        <w:ind w:firstLine="482" w:firstLineChars="200"/>
        <w:rPr>
          <w:rFonts w:ascii="宋体" w:hAnsi="宋体" w:cs="宋体"/>
          <w:b/>
          <w:bCs/>
          <w:sz w:val="24"/>
        </w:rPr>
      </w:pPr>
      <w:r>
        <w:rPr>
          <w:rFonts w:hint="eastAsia" w:ascii="宋体" w:hAnsi="宋体" w:cs="宋体"/>
          <w:b/>
          <w:bCs/>
          <w:sz w:val="24"/>
        </w:rPr>
        <w:t>（十三）合同纠纷处理方式</w:t>
      </w:r>
    </w:p>
    <w:p w14:paraId="0DFFFE1C">
      <w:pPr>
        <w:pStyle w:val="18"/>
        <w:spacing w:before="0" w:beforeAutospacing="0" w:after="0" w:afterAutospacing="0" w:line="420" w:lineRule="exact"/>
        <w:ind w:firstLine="480" w:firstLineChars="200"/>
        <w:rPr>
          <w:lang w:val="zh-TW"/>
        </w:rPr>
      </w:pPr>
      <w:r>
        <w:rPr>
          <w:rFonts w:hint="eastAsia"/>
        </w:rPr>
        <w:t>1.采购人及成交供应商</w:t>
      </w:r>
      <w:r>
        <w:rPr>
          <w:rFonts w:hint="eastAsia"/>
          <w:lang w:val="zh-TW"/>
        </w:rPr>
        <w:t>双方必须认真履行合同条款。因本合同或与本合同有关的一切事项发生争议，由双方友好协商解决，协商不成的，任何一方均可向采购人所在地人民法院提起诉讼。</w:t>
      </w:r>
    </w:p>
    <w:p w14:paraId="40DC84D1">
      <w:pPr>
        <w:pStyle w:val="18"/>
        <w:spacing w:before="0" w:beforeAutospacing="0" w:after="0" w:afterAutospacing="0" w:line="420" w:lineRule="exact"/>
        <w:ind w:firstLine="480" w:firstLineChars="200"/>
        <w:rPr>
          <w:b/>
          <w:bCs/>
        </w:rPr>
      </w:pPr>
      <w:r>
        <w:rPr>
          <w:rFonts w:hint="eastAsia"/>
        </w:rPr>
        <w:t>2.</w:t>
      </w:r>
      <w:r>
        <w:rPr>
          <w:rFonts w:hint="eastAsia"/>
          <w:lang w:val="zh-TW"/>
        </w:rPr>
        <w:t>合同补充和修改：本合同生效后，双方对合同内容的变更或补充应采取书面形式，并经双方签字并盖</w:t>
      </w:r>
      <w:r>
        <w:rPr>
          <w:rFonts w:hint="eastAsia"/>
        </w:rPr>
        <w:t>公</w:t>
      </w:r>
      <w:r>
        <w:rPr>
          <w:rFonts w:hint="eastAsia"/>
          <w:lang w:val="zh-TW"/>
        </w:rPr>
        <w:t>章确认。</w:t>
      </w:r>
    </w:p>
    <w:p w14:paraId="34D6B5A5">
      <w:pPr>
        <w:spacing w:line="420" w:lineRule="exact"/>
        <w:ind w:firstLine="482" w:firstLineChars="200"/>
        <w:rPr>
          <w:rFonts w:ascii="宋体" w:hAnsi="宋体" w:cs="宋体"/>
          <w:b/>
          <w:bCs/>
          <w:sz w:val="24"/>
        </w:rPr>
      </w:pPr>
      <w:r>
        <w:rPr>
          <w:rFonts w:hint="eastAsia" w:ascii="宋体" w:hAnsi="宋体" w:cs="宋体"/>
          <w:b/>
          <w:bCs/>
          <w:sz w:val="24"/>
        </w:rPr>
        <w:t>四、其他事项</w:t>
      </w:r>
    </w:p>
    <w:p w14:paraId="34D719C6">
      <w:pPr>
        <w:spacing w:line="420" w:lineRule="exact"/>
        <w:ind w:firstLine="241" w:firstLineChars="100"/>
        <w:rPr>
          <w:rFonts w:ascii="宋体" w:hAnsi="宋体" w:cs="宋体"/>
          <w:b/>
          <w:bCs/>
          <w:sz w:val="24"/>
        </w:rPr>
      </w:pPr>
      <w:r>
        <w:rPr>
          <w:rFonts w:hint="eastAsia" w:ascii="宋体" w:hAnsi="宋体" w:cs="宋体"/>
          <w:b/>
          <w:bCs/>
          <w:sz w:val="24"/>
        </w:rPr>
        <w:t>（一）除网上竞价文件另有规定外，若出现有关法律、法规和规章有强制性规定但网上竞价文件未列明的情形，则供应商应按照有关法律、法规和规章强制性规定执行。</w:t>
      </w:r>
    </w:p>
    <w:bookmarkEnd w:id="5"/>
    <w:bookmarkEnd w:id="6"/>
    <w:bookmarkEnd w:id="7"/>
    <w:bookmarkEnd w:id="8"/>
    <w:p w14:paraId="7CED5694">
      <w:pPr>
        <w:widowControl/>
        <w:spacing w:line="420" w:lineRule="exact"/>
        <w:jc w:val="center"/>
        <w:rPr>
          <w:rFonts w:ascii="宋体" w:hAnsi="宋体"/>
          <w:b/>
          <w:bCs/>
          <w:sz w:val="36"/>
          <w:szCs w:val="36"/>
        </w:rPr>
      </w:pPr>
      <w:r>
        <w:rPr>
          <w:rFonts w:hint="eastAsia" w:ascii="宋体" w:hAnsi="宋体" w:cs="宋体"/>
          <w:b/>
          <w:bCs/>
          <w:sz w:val="24"/>
        </w:rPr>
        <w:br w:type="page"/>
      </w:r>
      <w:r>
        <w:rPr>
          <w:rFonts w:hint="eastAsia" w:ascii="宋体" w:hAnsi="宋体"/>
          <w:b/>
          <w:bCs/>
          <w:sz w:val="36"/>
          <w:szCs w:val="36"/>
        </w:rPr>
        <w:t>第四章  合同参考文本</w:t>
      </w:r>
    </w:p>
    <w:p w14:paraId="7153120C">
      <w:pPr>
        <w:pStyle w:val="22"/>
        <w:spacing w:line="420" w:lineRule="exact"/>
        <w:ind w:firstLine="0" w:firstLineChars="0"/>
        <w:rPr>
          <w:rFonts w:ascii="宋体" w:hAnsi="宋体" w:cs="宋体"/>
          <w:sz w:val="24"/>
          <w:szCs w:val="24"/>
        </w:rPr>
      </w:pPr>
    </w:p>
    <w:p w14:paraId="412A0F30">
      <w:pPr>
        <w:spacing w:line="420" w:lineRule="exact"/>
        <w:ind w:firstLine="6480" w:firstLineChars="2700"/>
        <w:rPr>
          <w:rFonts w:ascii="宋体" w:hAnsi="宋体" w:cs="宋体"/>
          <w:sz w:val="24"/>
        </w:rPr>
      </w:pPr>
      <w:r>
        <w:rPr>
          <w:rFonts w:hint="eastAsia" w:ascii="宋体" w:hAnsi="宋体" w:cs="宋体"/>
          <w:sz w:val="24"/>
        </w:rPr>
        <w:t>合同号：</w:t>
      </w:r>
    </w:p>
    <w:p w14:paraId="54BBCD80">
      <w:pPr>
        <w:spacing w:line="420" w:lineRule="exact"/>
        <w:rPr>
          <w:rFonts w:ascii="宋体" w:hAnsi="宋体" w:cs="宋体"/>
          <w:sz w:val="24"/>
        </w:rPr>
      </w:pPr>
      <w:r>
        <w:rPr>
          <w:rFonts w:hint="eastAsia" w:ascii="宋体" w:hAnsi="宋体" w:cs="宋体"/>
          <w:sz w:val="24"/>
        </w:rPr>
        <w:t>甲方(采购人)：                                       签订地点：</w:t>
      </w:r>
    </w:p>
    <w:p w14:paraId="10C10DF5">
      <w:pPr>
        <w:spacing w:line="420" w:lineRule="exact"/>
        <w:rPr>
          <w:rFonts w:ascii="宋体" w:hAnsi="宋体" w:cs="宋体"/>
          <w:sz w:val="24"/>
        </w:rPr>
      </w:pPr>
      <w:r>
        <w:rPr>
          <w:rFonts w:hint="eastAsia" w:ascii="宋体" w:hAnsi="宋体" w:cs="宋体"/>
          <w:sz w:val="24"/>
        </w:rPr>
        <w:t>乙方（成交供应商）：                                   签订日期：  年   月  日</w:t>
      </w:r>
    </w:p>
    <w:p w14:paraId="12BE2016">
      <w:pPr>
        <w:spacing w:line="420" w:lineRule="exact"/>
        <w:ind w:firstLine="480" w:firstLineChars="200"/>
        <w:rPr>
          <w:rFonts w:ascii="宋体" w:hAnsi="宋体" w:cs="宋体"/>
          <w:sz w:val="24"/>
        </w:rPr>
      </w:pPr>
      <w:r>
        <w:rPr>
          <w:rFonts w:hint="eastAsia" w:ascii="宋体" w:hAnsi="宋体" w:cs="宋体"/>
          <w:sz w:val="24"/>
        </w:rPr>
        <w:t>根据甲方委托福建诚致项目管理有限公司对数智一体化平台项目监理服务（项目编号：</w:t>
      </w:r>
      <w:r>
        <w:rPr>
          <w:rFonts w:hint="eastAsia" w:ascii="宋体" w:hAnsi="宋体" w:cs="宋体"/>
          <w:sz w:val="24"/>
          <w:lang w:eastAsia="zh-CN"/>
        </w:rPr>
        <w:t>FJCZ-WJ-2025-23-1</w:t>
      </w:r>
      <w:r>
        <w:rPr>
          <w:rFonts w:hint="eastAsia" w:ascii="宋体" w:hAnsi="宋体" w:cs="宋体"/>
          <w:sz w:val="24"/>
        </w:rPr>
        <w:t>）进行网上竞价采购的竞价结果，乙方为成交供应商，现依照网上竞价文件、响应文件及相关文件的内容，双方达成如下协议：</w:t>
      </w:r>
    </w:p>
    <w:p w14:paraId="6FFDEB32">
      <w:pPr>
        <w:spacing w:line="420" w:lineRule="exact"/>
        <w:ind w:firstLine="480" w:firstLineChars="200"/>
        <w:rPr>
          <w:rFonts w:ascii="宋体" w:hAnsi="宋体" w:cs="宋体"/>
          <w:sz w:val="24"/>
        </w:rPr>
      </w:pPr>
      <w:r>
        <w:rPr>
          <w:rFonts w:hint="eastAsia" w:ascii="宋体" w:hAnsi="宋体" w:cs="宋体"/>
          <w:sz w:val="24"/>
        </w:rPr>
        <w:t>1、合同标的和合同价格</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087"/>
        <w:gridCol w:w="1555"/>
        <w:gridCol w:w="1293"/>
        <w:gridCol w:w="2334"/>
        <w:gridCol w:w="1683"/>
      </w:tblGrid>
      <w:tr w14:paraId="61640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256F1D99">
            <w:pPr>
              <w:spacing w:line="420" w:lineRule="exact"/>
              <w:jc w:val="center"/>
              <w:rPr>
                <w:rFonts w:ascii="宋体" w:hAnsi="宋体" w:cs="宋体"/>
                <w:sz w:val="24"/>
              </w:rPr>
            </w:pPr>
            <w:r>
              <w:rPr>
                <w:rFonts w:hint="eastAsia" w:ascii="宋体" w:hAnsi="宋体" w:cs="宋体"/>
                <w:sz w:val="24"/>
              </w:rPr>
              <w:t>合同包</w:t>
            </w:r>
          </w:p>
        </w:tc>
        <w:tc>
          <w:tcPr>
            <w:tcW w:w="1087" w:type="dxa"/>
            <w:vAlign w:val="center"/>
          </w:tcPr>
          <w:p w14:paraId="08DCC096">
            <w:pPr>
              <w:spacing w:line="420" w:lineRule="exact"/>
              <w:jc w:val="center"/>
              <w:rPr>
                <w:rFonts w:ascii="宋体" w:hAnsi="宋体" w:cs="宋体"/>
                <w:sz w:val="24"/>
              </w:rPr>
            </w:pPr>
            <w:r>
              <w:rPr>
                <w:rFonts w:hint="eastAsia" w:ascii="宋体" w:hAnsi="宋体" w:cs="宋体"/>
                <w:sz w:val="24"/>
              </w:rPr>
              <w:t>品目号</w:t>
            </w:r>
          </w:p>
        </w:tc>
        <w:tc>
          <w:tcPr>
            <w:tcW w:w="1555" w:type="dxa"/>
            <w:vAlign w:val="center"/>
          </w:tcPr>
          <w:p w14:paraId="53605798">
            <w:pPr>
              <w:spacing w:line="420" w:lineRule="exact"/>
              <w:jc w:val="center"/>
              <w:rPr>
                <w:rFonts w:ascii="宋体" w:hAnsi="宋体" w:cs="宋体"/>
                <w:sz w:val="24"/>
              </w:rPr>
            </w:pPr>
            <w:r>
              <w:rPr>
                <w:rFonts w:hint="eastAsia" w:ascii="宋体" w:hAnsi="宋体" w:cs="宋体"/>
                <w:sz w:val="24"/>
              </w:rPr>
              <w:t>服务名称</w:t>
            </w:r>
          </w:p>
        </w:tc>
        <w:tc>
          <w:tcPr>
            <w:tcW w:w="1293" w:type="dxa"/>
            <w:vAlign w:val="center"/>
          </w:tcPr>
          <w:p w14:paraId="08471A51">
            <w:pPr>
              <w:spacing w:line="420" w:lineRule="exact"/>
              <w:jc w:val="center"/>
              <w:rPr>
                <w:rFonts w:ascii="宋体" w:hAnsi="宋体" w:cs="宋体"/>
                <w:sz w:val="24"/>
              </w:rPr>
            </w:pPr>
            <w:r>
              <w:rPr>
                <w:rFonts w:hint="eastAsia" w:ascii="宋体" w:hAnsi="宋体" w:cs="宋体"/>
                <w:sz w:val="24"/>
              </w:rPr>
              <w:t>服务期</w:t>
            </w:r>
          </w:p>
        </w:tc>
        <w:tc>
          <w:tcPr>
            <w:tcW w:w="2334" w:type="dxa"/>
            <w:vAlign w:val="center"/>
          </w:tcPr>
          <w:p w14:paraId="2900BCB5">
            <w:pPr>
              <w:spacing w:line="420" w:lineRule="exact"/>
              <w:jc w:val="center"/>
              <w:rPr>
                <w:rFonts w:ascii="宋体" w:hAnsi="宋体" w:cs="宋体"/>
                <w:sz w:val="24"/>
              </w:rPr>
            </w:pPr>
            <w:r>
              <w:rPr>
                <w:rFonts w:hint="eastAsia" w:ascii="宋体" w:hAnsi="宋体" w:cs="宋体"/>
                <w:sz w:val="24"/>
              </w:rPr>
              <w:t>折扣</w:t>
            </w:r>
          </w:p>
        </w:tc>
        <w:tc>
          <w:tcPr>
            <w:tcW w:w="1683" w:type="dxa"/>
            <w:vAlign w:val="center"/>
          </w:tcPr>
          <w:p w14:paraId="7D1A5ECC">
            <w:pPr>
              <w:spacing w:line="420" w:lineRule="exact"/>
              <w:jc w:val="center"/>
              <w:rPr>
                <w:rFonts w:ascii="宋体" w:hAnsi="宋体" w:cs="宋体"/>
                <w:sz w:val="24"/>
              </w:rPr>
            </w:pPr>
            <w:r>
              <w:rPr>
                <w:rFonts w:hint="eastAsia" w:ascii="宋体" w:hAnsi="宋体" w:cs="宋体"/>
                <w:sz w:val="24"/>
              </w:rPr>
              <w:t>备注</w:t>
            </w:r>
          </w:p>
        </w:tc>
      </w:tr>
      <w:tr w14:paraId="557E2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7928C208">
            <w:pPr>
              <w:spacing w:line="420" w:lineRule="exact"/>
              <w:jc w:val="center"/>
              <w:rPr>
                <w:rFonts w:ascii="宋体" w:hAnsi="宋体" w:cs="宋体"/>
                <w:sz w:val="24"/>
              </w:rPr>
            </w:pPr>
          </w:p>
        </w:tc>
        <w:tc>
          <w:tcPr>
            <w:tcW w:w="1087" w:type="dxa"/>
            <w:vAlign w:val="center"/>
          </w:tcPr>
          <w:p w14:paraId="0D506A2B">
            <w:pPr>
              <w:spacing w:line="420" w:lineRule="exact"/>
              <w:jc w:val="center"/>
              <w:rPr>
                <w:rFonts w:ascii="宋体" w:hAnsi="宋体" w:cs="宋体"/>
                <w:sz w:val="24"/>
              </w:rPr>
            </w:pPr>
          </w:p>
        </w:tc>
        <w:tc>
          <w:tcPr>
            <w:tcW w:w="1555" w:type="dxa"/>
            <w:vAlign w:val="center"/>
          </w:tcPr>
          <w:p w14:paraId="6864DC37">
            <w:pPr>
              <w:spacing w:line="420" w:lineRule="exact"/>
              <w:jc w:val="center"/>
              <w:rPr>
                <w:rFonts w:ascii="宋体" w:hAnsi="宋体" w:cs="宋体"/>
                <w:sz w:val="24"/>
              </w:rPr>
            </w:pPr>
          </w:p>
        </w:tc>
        <w:tc>
          <w:tcPr>
            <w:tcW w:w="1293" w:type="dxa"/>
            <w:vAlign w:val="center"/>
          </w:tcPr>
          <w:p w14:paraId="24123418">
            <w:pPr>
              <w:spacing w:line="420" w:lineRule="exact"/>
              <w:jc w:val="center"/>
              <w:rPr>
                <w:rFonts w:ascii="宋体" w:hAnsi="宋体" w:cs="宋体"/>
                <w:sz w:val="24"/>
              </w:rPr>
            </w:pPr>
          </w:p>
        </w:tc>
        <w:tc>
          <w:tcPr>
            <w:tcW w:w="2334" w:type="dxa"/>
            <w:vAlign w:val="center"/>
          </w:tcPr>
          <w:p w14:paraId="6B5619DD">
            <w:pPr>
              <w:spacing w:line="420" w:lineRule="exact"/>
              <w:jc w:val="center"/>
              <w:rPr>
                <w:rFonts w:ascii="宋体" w:hAnsi="宋体" w:cs="宋体"/>
                <w:sz w:val="24"/>
              </w:rPr>
            </w:pPr>
          </w:p>
        </w:tc>
        <w:tc>
          <w:tcPr>
            <w:tcW w:w="1683" w:type="dxa"/>
            <w:vAlign w:val="center"/>
          </w:tcPr>
          <w:p w14:paraId="5C5BF28B">
            <w:pPr>
              <w:spacing w:line="420" w:lineRule="exact"/>
              <w:jc w:val="center"/>
              <w:rPr>
                <w:rFonts w:ascii="宋体" w:hAnsi="宋体" w:cs="宋体"/>
                <w:sz w:val="24"/>
              </w:rPr>
            </w:pPr>
          </w:p>
        </w:tc>
      </w:tr>
      <w:tr w14:paraId="02967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001E881D">
            <w:pPr>
              <w:spacing w:line="420" w:lineRule="exact"/>
              <w:jc w:val="center"/>
              <w:rPr>
                <w:rFonts w:ascii="宋体" w:hAnsi="宋体" w:cs="宋体"/>
                <w:sz w:val="24"/>
              </w:rPr>
            </w:pPr>
          </w:p>
        </w:tc>
        <w:tc>
          <w:tcPr>
            <w:tcW w:w="1087" w:type="dxa"/>
            <w:vAlign w:val="center"/>
          </w:tcPr>
          <w:p w14:paraId="401FDC49">
            <w:pPr>
              <w:spacing w:line="420" w:lineRule="exact"/>
              <w:jc w:val="center"/>
              <w:rPr>
                <w:rFonts w:ascii="宋体" w:hAnsi="宋体" w:cs="宋体"/>
                <w:sz w:val="24"/>
              </w:rPr>
            </w:pPr>
          </w:p>
        </w:tc>
        <w:tc>
          <w:tcPr>
            <w:tcW w:w="1555" w:type="dxa"/>
            <w:vAlign w:val="center"/>
          </w:tcPr>
          <w:p w14:paraId="0C5DB3A7">
            <w:pPr>
              <w:spacing w:line="420" w:lineRule="exact"/>
              <w:jc w:val="center"/>
              <w:rPr>
                <w:rFonts w:ascii="宋体" w:hAnsi="宋体" w:cs="宋体"/>
                <w:sz w:val="24"/>
              </w:rPr>
            </w:pPr>
          </w:p>
        </w:tc>
        <w:tc>
          <w:tcPr>
            <w:tcW w:w="1293" w:type="dxa"/>
            <w:vAlign w:val="center"/>
          </w:tcPr>
          <w:p w14:paraId="35310E88">
            <w:pPr>
              <w:spacing w:line="420" w:lineRule="exact"/>
              <w:jc w:val="center"/>
              <w:rPr>
                <w:rFonts w:ascii="宋体" w:hAnsi="宋体" w:cs="宋体"/>
                <w:sz w:val="24"/>
              </w:rPr>
            </w:pPr>
          </w:p>
        </w:tc>
        <w:tc>
          <w:tcPr>
            <w:tcW w:w="2334" w:type="dxa"/>
            <w:vAlign w:val="center"/>
          </w:tcPr>
          <w:p w14:paraId="68812A45">
            <w:pPr>
              <w:spacing w:line="420" w:lineRule="exact"/>
              <w:jc w:val="center"/>
              <w:rPr>
                <w:rFonts w:ascii="宋体" w:hAnsi="宋体" w:cs="宋体"/>
                <w:sz w:val="24"/>
              </w:rPr>
            </w:pPr>
          </w:p>
        </w:tc>
        <w:tc>
          <w:tcPr>
            <w:tcW w:w="1683" w:type="dxa"/>
            <w:vAlign w:val="center"/>
          </w:tcPr>
          <w:p w14:paraId="6497A612">
            <w:pPr>
              <w:spacing w:line="420" w:lineRule="exact"/>
              <w:jc w:val="center"/>
              <w:rPr>
                <w:rFonts w:ascii="宋体" w:hAnsi="宋体" w:cs="宋体"/>
                <w:sz w:val="24"/>
              </w:rPr>
            </w:pPr>
          </w:p>
        </w:tc>
      </w:tr>
      <w:tr w14:paraId="339E5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30888CE7">
            <w:pPr>
              <w:spacing w:line="420" w:lineRule="exact"/>
              <w:jc w:val="center"/>
              <w:rPr>
                <w:rFonts w:ascii="宋体" w:hAnsi="宋体" w:cs="宋体"/>
                <w:sz w:val="24"/>
              </w:rPr>
            </w:pPr>
          </w:p>
        </w:tc>
        <w:tc>
          <w:tcPr>
            <w:tcW w:w="1087" w:type="dxa"/>
            <w:vAlign w:val="center"/>
          </w:tcPr>
          <w:p w14:paraId="6FA9D78D">
            <w:pPr>
              <w:spacing w:line="420" w:lineRule="exact"/>
              <w:jc w:val="center"/>
              <w:rPr>
                <w:rFonts w:ascii="宋体" w:hAnsi="宋体" w:cs="宋体"/>
                <w:sz w:val="24"/>
              </w:rPr>
            </w:pPr>
          </w:p>
        </w:tc>
        <w:tc>
          <w:tcPr>
            <w:tcW w:w="1555" w:type="dxa"/>
            <w:vAlign w:val="center"/>
          </w:tcPr>
          <w:p w14:paraId="18DF55D2">
            <w:pPr>
              <w:spacing w:line="420" w:lineRule="exact"/>
              <w:jc w:val="center"/>
              <w:rPr>
                <w:rFonts w:ascii="宋体" w:hAnsi="宋体" w:cs="宋体"/>
                <w:sz w:val="24"/>
              </w:rPr>
            </w:pPr>
          </w:p>
        </w:tc>
        <w:tc>
          <w:tcPr>
            <w:tcW w:w="1293" w:type="dxa"/>
            <w:vAlign w:val="center"/>
          </w:tcPr>
          <w:p w14:paraId="169AB1F4">
            <w:pPr>
              <w:spacing w:line="420" w:lineRule="exact"/>
              <w:jc w:val="center"/>
              <w:rPr>
                <w:rFonts w:ascii="宋体" w:hAnsi="宋体" w:cs="宋体"/>
                <w:sz w:val="24"/>
              </w:rPr>
            </w:pPr>
          </w:p>
        </w:tc>
        <w:tc>
          <w:tcPr>
            <w:tcW w:w="2334" w:type="dxa"/>
            <w:vAlign w:val="center"/>
          </w:tcPr>
          <w:p w14:paraId="34E99846">
            <w:pPr>
              <w:spacing w:line="420" w:lineRule="exact"/>
              <w:jc w:val="center"/>
              <w:rPr>
                <w:rFonts w:ascii="宋体" w:hAnsi="宋体" w:cs="宋体"/>
                <w:sz w:val="24"/>
              </w:rPr>
            </w:pPr>
          </w:p>
        </w:tc>
        <w:tc>
          <w:tcPr>
            <w:tcW w:w="1683" w:type="dxa"/>
            <w:vAlign w:val="center"/>
          </w:tcPr>
          <w:p w14:paraId="6D300D89">
            <w:pPr>
              <w:spacing w:line="420" w:lineRule="exact"/>
              <w:jc w:val="center"/>
              <w:rPr>
                <w:rFonts w:ascii="宋体" w:hAnsi="宋体" w:cs="宋体"/>
                <w:sz w:val="24"/>
              </w:rPr>
            </w:pPr>
          </w:p>
        </w:tc>
      </w:tr>
      <w:tr w14:paraId="1CDE4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1" w:type="dxa"/>
            <w:gridSpan w:val="6"/>
          </w:tcPr>
          <w:p w14:paraId="355C4D65">
            <w:pPr>
              <w:spacing w:line="420" w:lineRule="exact"/>
              <w:rPr>
                <w:rFonts w:ascii="宋体" w:hAnsi="宋体" w:cs="宋体"/>
                <w:sz w:val="24"/>
              </w:rPr>
            </w:pPr>
            <w:r>
              <w:rPr>
                <w:rFonts w:hint="eastAsia" w:ascii="宋体" w:hAnsi="宋体" w:cs="宋体"/>
                <w:sz w:val="24"/>
              </w:rPr>
              <w:t>合同金额（大写）：人民币（¥：）</w:t>
            </w:r>
          </w:p>
        </w:tc>
      </w:tr>
    </w:tbl>
    <w:p w14:paraId="4CB6F93D">
      <w:pPr>
        <w:spacing w:line="420" w:lineRule="exact"/>
        <w:ind w:firstLine="480" w:firstLineChars="200"/>
        <w:rPr>
          <w:rFonts w:ascii="宋体" w:hAnsi="宋体" w:cs="宋体"/>
          <w:sz w:val="24"/>
        </w:rPr>
      </w:pPr>
      <w:r>
        <w:rPr>
          <w:rFonts w:hint="eastAsia" w:ascii="宋体" w:hAnsi="宋体" w:cs="宋体"/>
          <w:sz w:val="24"/>
        </w:rPr>
        <w:t>2、交付时间、地点及服务期限</w:t>
      </w:r>
    </w:p>
    <w:p w14:paraId="46C257F3">
      <w:pPr>
        <w:spacing w:line="420" w:lineRule="exact"/>
        <w:ind w:firstLine="900" w:firstLineChars="375"/>
        <w:rPr>
          <w:rFonts w:ascii="宋体" w:hAnsi="宋体" w:cs="宋体"/>
          <w:sz w:val="24"/>
        </w:rPr>
      </w:pPr>
      <w:r>
        <w:rPr>
          <w:rFonts w:hint="eastAsia" w:ascii="宋体" w:hAnsi="宋体" w:cs="宋体"/>
          <w:sz w:val="24"/>
        </w:rPr>
        <w:t>根据网上竞价文件及响应文件填写</w:t>
      </w:r>
    </w:p>
    <w:p w14:paraId="0645B294">
      <w:pPr>
        <w:spacing w:line="420" w:lineRule="exact"/>
        <w:ind w:firstLine="480" w:firstLineChars="200"/>
        <w:rPr>
          <w:rFonts w:ascii="宋体" w:hAnsi="宋体" w:cs="宋体"/>
          <w:sz w:val="24"/>
        </w:rPr>
      </w:pPr>
      <w:r>
        <w:rPr>
          <w:rFonts w:hint="eastAsia" w:ascii="宋体" w:hAnsi="宋体" w:cs="宋体"/>
          <w:sz w:val="24"/>
        </w:rPr>
        <w:t>3、内容及要求</w:t>
      </w:r>
    </w:p>
    <w:p w14:paraId="371DD2B5">
      <w:pPr>
        <w:spacing w:line="420" w:lineRule="exact"/>
        <w:ind w:firstLine="720" w:firstLineChars="300"/>
        <w:rPr>
          <w:rFonts w:ascii="宋体" w:hAnsi="宋体" w:cs="宋体"/>
          <w:sz w:val="24"/>
        </w:rPr>
      </w:pPr>
      <w:r>
        <w:rPr>
          <w:rFonts w:hint="eastAsia" w:ascii="宋体" w:hAnsi="宋体" w:cs="宋体"/>
          <w:sz w:val="24"/>
        </w:rPr>
        <w:t>根据网上竞价文件及响应文件填写</w:t>
      </w:r>
    </w:p>
    <w:p w14:paraId="4470AAB4">
      <w:pPr>
        <w:spacing w:line="420" w:lineRule="exact"/>
        <w:ind w:firstLine="480" w:firstLineChars="200"/>
        <w:rPr>
          <w:rFonts w:ascii="宋体" w:hAnsi="宋体" w:cs="宋体"/>
          <w:sz w:val="24"/>
        </w:rPr>
      </w:pPr>
      <w:r>
        <w:rPr>
          <w:rFonts w:hint="eastAsia" w:ascii="宋体" w:hAnsi="宋体" w:cs="宋体"/>
          <w:sz w:val="24"/>
        </w:rPr>
        <w:t>4、付款方式</w:t>
      </w:r>
    </w:p>
    <w:p w14:paraId="2C94E6AD">
      <w:pPr>
        <w:spacing w:line="420" w:lineRule="exact"/>
        <w:ind w:firstLine="900" w:firstLineChars="375"/>
        <w:rPr>
          <w:rFonts w:ascii="宋体" w:hAnsi="宋体" w:cs="宋体"/>
          <w:sz w:val="24"/>
        </w:rPr>
      </w:pPr>
      <w:r>
        <w:rPr>
          <w:rFonts w:hint="eastAsia" w:ascii="宋体" w:hAnsi="宋体" w:cs="宋体"/>
          <w:sz w:val="24"/>
        </w:rPr>
        <w:t>根据网上竞价文件及响应文件填写</w:t>
      </w:r>
    </w:p>
    <w:p w14:paraId="50E2992A">
      <w:pPr>
        <w:spacing w:line="420" w:lineRule="exact"/>
        <w:ind w:firstLine="480" w:firstLineChars="200"/>
        <w:rPr>
          <w:rFonts w:ascii="宋体" w:hAnsi="宋体" w:cs="宋体"/>
          <w:sz w:val="24"/>
        </w:rPr>
      </w:pPr>
      <w:r>
        <w:rPr>
          <w:rFonts w:hint="eastAsia" w:ascii="宋体" w:hAnsi="宋体" w:cs="宋体"/>
          <w:sz w:val="24"/>
        </w:rPr>
        <w:t>5、履约保证金</w:t>
      </w:r>
    </w:p>
    <w:p w14:paraId="06AF1D6F">
      <w:pPr>
        <w:spacing w:line="420" w:lineRule="exact"/>
        <w:ind w:firstLine="900" w:firstLineChars="375"/>
        <w:rPr>
          <w:rFonts w:ascii="宋体" w:hAnsi="宋体" w:cs="宋体"/>
          <w:sz w:val="24"/>
        </w:rPr>
      </w:pPr>
      <w:r>
        <w:rPr>
          <w:rFonts w:hint="eastAsia" w:ascii="宋体" w:hAnsi="宋体" w:cs="宋体"/>
          <w:sz w:val="24"/>
        </w:rPr>
        <w:t xml:space="preserve"> 根据网上竞价文件及响应文件填写</w:t>
      </w:r>
    </w:p>
    <w:p w14:paraId="71AF6500">
      <w:pPr>
        <w:pStyle w:val="23"/>
        <w:spacing w:line="420" w:lineRule="exact"/>
        <w:ind w:left="0" w:leftChars="0" w:firstLine="480" w:firstLineChars="200"/>
        <w:rPr>
          <w:rFonts w:ascii="宋体" w:hAnsi="宋体" w:cs="宋体"/>
          <w:sz w:val="24"/>
        </w:rPr>
      </w:pPr>
      <w:r>
        <w:rPr>
          <w:rFonts w:hint="eastAsia" w:ascii="宋体" w:hAnsi="宋体" w:cs="宋体"/>
          <w:sz w:val="24"/>
        </w:rPr>
        <w:t>6、验收条件</w:t>
      </w:r>
    </w:p>
    <w:p w14:paraId="3D27EB88">
      <w:pPr>
        <w:pStyle w:val="23"/>
        <w:spacing w:line="420" w:lineRule="exact"/>
        <w:ind w:firstLine="0"/>
        <w:rPr>
          <w:rFonts w:ascii="宋体" w:hAnsi="宋体" w:cs="宋体"/>
          <w:sz w:val="24"/>
        </w:rPr>
      </w:pPr>
      <w:r>
        <w:rPr>
          <w:rFonts w:hint="eastAsia" w:ascii="宋体" w:hAnsi="宋体" w:cs="宋体"/>
          <w:sz w:val="24"/>
        </w:rPr>
        <w:t xml:space="preserve">    根据网上竞价文件及响应文件填写</w:t>
      </w:r>
    </w:p>
    <w:p w14:paraId="1358802D">
      <w:pPr>
        <w:spacing w:line="420" w:lineRule="exact"/>
        <w:ind w:firstLine="480" w:firstLineChars="200"/>
        <w:rPr>
          <w:rFonts w:ascii="宋体" w:hAnsi="宋体" w:cs="宋体"/>
          <w:sz w:val="24"/>
        </w:rPr>
      </w:pPr>
      <w:r>
        <w:rPr>
          <w:rFonts w:hint="eastAsia" w:ascii="宋体" w:hAnsi="宋体" w:cs="宋体"/>
          <w:sz w:val="24"/>
        </w:rPr>
        <w:t>7、违约责任</w:t>
      </w:r>
    </w:p>
    <w:p w14:paraId="65E1E377">
      <w:pPr>
        <w:pStyle w:val="23"/>
        <w:spacing w:line="420" w:lineRule="exact"/>
        <w:ind w:firstLine="0"/>
        <w:rPr>
          <w:rFonts w:ascii="宋体" w:hAnsi="宋体" w:cs="宋体"/>
          <w:sz w:val="24"/>
        </w:rPr>
      </w:pPr>
      <w:r>
        <w:rPr>
          <w:rFonts w:hint="eastAsia" w:ascii="宋体" w:hAnsi="宋体" w:cs="宋体"/>
          <w:sz w:val="24"/>
        </w:rPr>
        <w:t xml:space="preserve">   根据网上竞价文件及响应文件填写</w:t>
      </w:r>
    </w:p>
    <w:p w14:paraId="7F8F6761">
      <w:pPr>
        <w:spacing w:line="420" w:lineRule="exact"/>
        <w:ind w:firstLine="480" w:firstLineChars="200"/>
        <w:rPr>
          <w:rFonts w:ascii="宋体" w:hAnsi="宋体" w:cs="宋体"/>
          <w:sz w:val="24"/>
        </w:rPr>
      </w:pPr>
      <w:r>
        <w:rPr>
          <w:rFonts w:hint="eastAsia" w:ascii="宋体" w:hAnsi="宋体" w:cs="宋体"/>
          <w:sz w:val="24"/>
        </w:rPr>
        <w:t>8.违约终止合同</w:t>
      </w:r>
    </w:p>
    <w:p w14:paraId="15540669">
      <w:pPr>
        <w:spacing w:line="420" w:lineRule="exact"/>
        <w:ind w:firstLine="480" w:firstLineChars="200"/>
        <w:rPr>
          <w:rFonts w:ascii="宋体" w:hAnsi="宋体" w:cs="宋体"/>
          <w:sz w:val="24"/>
        </w:rPr>
      </w:pPr>
      <w:r>
        <w:rPr>
          <w:rFonts w:hint="eastAsia" w:ascii="宋体" w:hAnsi="宋体" w:cs="宋体"/>
          <w:sz w:val="24"/>
        </w:rPr>
        <w:t>8.1在合同履行期间，若遇政府部门或上级单位出台有关该项目的政策调整，继续履行合同将违反相关政策文件要求的，甲方须提前10日通知乙方终止合同，因此造成的合同解除甲方不承担违约责任。</w:t>
      </w:r>
    </w:p>
    <w:p w14:paraId="70124113">
      <w:pPr>
        <w:spacing w:line="420" w:lineRule="exact"/>
        <w:ind w:firstLine="480" w:firstLineChars="200"/>
        <w:rPr>
          <w:rFonts w:ascii="宋体" w:hAnsi="宋体" w:cs="宋体"/>
          <w:sz w:val="24"/>
        </w:rPr>
      </w:pPr>
      <w:r>
        <w:rPr>
          <w:rFonts w:hint="eastAsia" w:ascii="宋体" w:hAnsi="宋体" w:cs="宋体"/>
          <w:sz w:val="24"/>
        </w:rPr>
        <w:t>9.不可抗力</w:t>
      </w:r>
    </w:p>
    <w:p w14:paraId="5E431715">
      <w:pPr>
        <w:spacing w:line="420" w:lineRule="exact"/>
        <w:ind w:firstLine="480" w:firstLineChars="200"/>
        <w:rPr>
          <w:rFonts w:ascii="宋体" w:hAnsi="宋体" w:cs="宋体"/>
          <w:sz w:val="24"/>
        </w:rPr>
      </w:pPr>
      <w:r>
        <w:rPr>
          <w:rFonts w:hint="eastAsia" w:ascii="宋体" w:hAnsi="宋体" w:cs="宋体"/>
          <w:sz w:val="24"/>
        </w:rPr>
        <w:t>9.1因不可抗力造成违约的，遭受不可抗力一方应及时向对方通报不能履行或不能完全履行的理由。基于以上行为，允许遭受不可抗力一方延期履行、部分履行或者不履行合同，并根据情况可部分或全部免于承担违约责任。</w:t>
      </w:r>
    </w:p>
    <w:p w14:paraId="5C238813">
      <w:pPr>
        <w:spacing w:line="420" w:lineRule="exact"/>
        <w:ind w:firstLine="480" w:firstLineChars="200"/>
        <w:rPr>
          <w:rFonts w:ascii="宋体" w:hAnsi="宋体" w:cs="宋体"/>
          <w:sz w:val="24"/>
        </w:rPr>
      </w:pPr>
      <w:r>
        <w:rPr>
          <w:rFonts w:hint="eastAsia" w:ascii="宋体" w:hAnsi="宋体" w:cs="宋体"/>
          <w:sz w:val="24"/>
        </w:rPr>
        <w:t>9.2本合同中的不可抗力指不能预见、不能避免并不能克服的客观情况。包括但不限于：自然灾害如地震、台风、洪水、火灾；政府行为、法律规定或其适用的变化或者其他任何无法预见、避免或者控制的事件。</w:t>
      </w:r>
    </w:p>
    <w:p w14:paraId="291549C5">
      <w:pPr>
        <w:spacing w:line="420" w:lineRule="exact"/>
        <w:ind w:firstLine="480" w:firstLineChars="200"/>
        <w:rPr>
          <w:rFonts w:ascii="宋体" w:hAnsi="宋体" w:cs="宋体"/>
          <w:sz w:val="24"/>
        </w:rPr>
      </w:pPr>
      <w:r>
        <w:rPr>
          <w:rFonts w:hint="eastAsia" w:ascii="宋体" w:hAnsi="宋体" w:cs="宋体"/>
          <w:sz w:val="24"/>
        </w:rPr>
        <w:t>10.知识产权</w:t>
      </w:r>
    </w:p>
    <w:p w14:paraId="3DA4E531">
      <w:pPr>
        <w:spacing w:line="420" w:lineRule="exact"/>
        <w:ind w:firstLine="480" w:firstLineChars="200"/>
        <w:rPr>
          <w:rFonts w:ascii="宋体" w:hAnsi="宋体" w:cs="宋体"/>
          <w:sz w:val="24"/>
        </w:rPr>
      </w:pPr>
      <w:r>
        <w:rPr>
          <w:rFonts w:hint="eastAsia" w:ascii="宋体" w:hAnsi="宋体" w:cs="宋体"/>
          <w:sz w:val="24"/>
        </w:rPr>
        <w:t>乙方须保证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77C44819">
      <w:pPr>
        <w:spacing w:line="420" w:lineRule="exact"/>
        <w:ind w:firstLine="480" w:firstLineChars="200"/>
        <w:rPr>
          <w:rFonts w:ascii="宋体" w:hAnsi="宋体" w:cs="宋体"/>
          <w:sz w:val="24"/>
        </w:rPr>
      </w:pPr>
      <w:r>
        <w:rPr>
          <w:rFonts w:hint="eastAsia" w:ascii="宋体" w:hAnsi="宋体" w:cs="宋体"/>
          <w:sz w:val="24"/>
        </w:rPr>
        <w:t>11.保密条款</w:t>
      </w:r>
    </w:p>
    <w:p w14:paraId="5DB84BC1">
      <w:pPr>
        <w:spacing w:line="420" w:lineRule="exact"/>
        <w:ind w:firstLine="480" w:firstLineChars="200"/>
        <w:rPr>
          <w:rFonts w:ascii="宋体" w:hAnsi="宋体" w:cs="宋体"/>
          <w:sz w:val="24"/>
        </w:rPr>
      </w:pPr>
      <w:r>
        <w:rPr>
          <w:rFonts w:hint="eastAsia" w:ascii="宋体" w:hAnsi="宋体" w:cs="宋体"/>
          <w:sz w:val="24"/>
        </w:rPr>
        <w:t>11.1乙方应当对本合同的内容、因履行本合同或在本合同期间知悉的或收到的甲方的财务、技术、产品信息、人员资料或其他工作上的文件资料、工作内容等予以保密，不得向本合同以外的任何第三方披露，签订并严格执行《单位保密承诺书》；乙方进入甲方工作区域的工作人员需签订《个人保密承诺书》，严格履行保密义务，</w:t>
      </w:r>
      <w:r>
        <w:rPr>
          <w:rFonts w:hint="eastAsia" w:ascii="宋体" w:hAnsi="宋体" w:cs="宋体"/>
          <w:kern w:val="0"/>
          <w:sz w:val="24"/>
        </w:rPr>
        <w:t>自愿接受保密审查，不违规记录、存储、复制甲方任何信息，不违规留存甲方任何资料。</w:t>
      </w:r>
    </w:p>
    <w:p w14:paraId="4E57F7D5">
      <w:pPr>
        <w:spacing w:line="420" w:lineRule="exact"/>
        <w:ind w:firstLine="480" w:firstLineChars="200"/>
        <w:rPr>
          <w:rFonts w:ascii="宋体" w:hAnsi="宋体" w:cs="宋体"/>
          <w:sz w:val="24"/>
        </w:rPr>
      </w:pPr>
      <w:r>
        <w:rPr>
          <w:rFonts w:hint="eastAsia" w:ascii="宋体" w:hAnsi="宋体" w:cs="宋体"/>
          <w:sz w:val="24"/>
        </w:rPr>
        <w:t>11.2乙方违反本条约定泄露甲方的涉密信息的，应承担相应的法律责任，造成甲方损失的，乙方应当依法承担赔偿责任。</w:t>
      </w:r>
    </w:p>
    <w:p w14:paraId="58FB25F1">
      <w:pPr>
        <w:spacing w:line="420" w:lineRule="exact"/>
        <w:ind w:firstLine="480" w:firstLineChars="200"/>
        <w:rPr>
          <w:rFonts w:ascii="宋体" w:hAnsi="宋体" w:cs="宋体"/>
          <w:sz w:val="24"/>
        </w:rPr>
      </w:pPr>
      <w:r>
        <w:rPr>
          <w:rFonts w:hint="eastAsia" w:ascii="宋体" w:hAnsi="宋体" w:cs="宋体"/>
          <w:sz w:val="24"/>
        </w:rPr>
        <w:t>11.3本条款不因合同届满或解除而失效。</w:t>
      </w:r>
    </w:p>
    <w:p w14:paraId="0D368858">
      <w:pPr>
        <w:spacing w:line="420" w:lineRule="exact"/>
        <w:ind w:firstLine="480" w:firstLineChars="200"/>
        <w:rPr>
          <w:rFonts w:ascii="宋体" w:hAnsi="宋体" w:cs="宋体"/>
          <w:sz w:val="24"/>
        </w:rPr>
      </w:pPr>
      <w:r>
        <w:rPr>
          <w:rFonts w:hint="eastAsia" w:ascii="宋体" w:hAnsi="宋体" w:cs="宋体"/>
          <w:sz w:val="24"/>
        </w:rPr>
        <w:t>12.廉政条款</w:t>
      </w:r>
    </w:p>
    <w:p w14:paraId="0AA445B0">
      <w:pPr>
        <w:spacing w:line="420" w:lineRule="exact"/>
        <w:ind w:firstLine="480" w:firstLineChars="200"/>
        <w:rPr>
          <w:rFonts w:ascii="宋体" w:hAnsi="宋体" w:cs="宋体"/>
          <w:sz w:val="24"/>
        </w:rPr>
      </w:pPr>
      <w:r>
        <w:rPr>
          <w:rFonts w:hint="eastAsia" w:ascii="宋体" w:hAnsi="宋体" w:cs="宋体"/>
          <w:sz w:val="24"/>
        </w:rPr>
        <w:t>乙方及其工作人员不得有以任何形式行贿甲方工作人员的行为，若发现并被核查属实的，甲方有权解除合同且不退还履约保证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62D3FB4E">
      <w:pPr>
        <w:spacing w:line="420" w:lineRule="exact"/>
        <w:ind w:firstLine="480" w:firstLineChars="200"/>
        <w:rPr>
          <w:rFonts w:ascii="宋体" w:hAnsi="宋体" w:cs="宋体"/>
          <w:sz w:val="24"/>
        </w:rPr>
      </w:pPr>
      <w:r>
        <w:rPr>
          <w:rFonts w:hint="eastAsia" w:ascii="宋体" w:hAnsi="宋体" w:cs="宋体"/>
          <w:sz w:val="24"/>
        </w:rPr>
        <w:t>13.合同纠纷处理方式</w:t>
      </w:r>
    </w:p>
    <w:p w14:paraId="1CAE6EEC">
      <w:pPr>
        <w:spacing w:line="420" w:lineRule="exact"/>
        <w:ind w:firstLine="480" w:firstLineChars="200"/>
        <w:rPr>
          <w:rFonts w:ascii="宋体" w:hAnsi="宋体" w:cs="宋体"/>
          <w:sz w:val="24"/>
        </w:rPr>
      </w:pPr>
      <w:r>
        <w:rPr>
          <w:rFonts w:hint="eastAsia" w:ascii="宋体" w:hAnsi="宋体" w:cs="宋体"/>
          <w:sz w:val="24"/>
        </w:rPr>
        <w:t>13.1合同争议处理方式</w:t>
      </w:r>
    </w:p>
    <w:p w14:paraId="38A439AC">
      <w:pPr>
        <w:spacing w:line="420" w:lineRule="exact"/>
        <w:ind w:firstLine="480" w:firstLineChars="200"/>
        <w:rPr>
          <w:rFonts w:ascii="宋体" w:hAnsi="宋体" w:cs="宋体"/>
          <w:sz w:val="24"/>
        </w:rPr>
      </w:pPr>
      <w:r>
        <w:rPr>
          <w:rFonts w:hint="eastAsia" w:ascii="宋体" w:hAnsi="宋体" w:cs="宋体"/>
          <w:sz w:val="24"/>
        </w:rPr>
        <w:t>甲乙双方必须认真履行合同条款。因本合同或与本合同有关的一切事项发生争议，由双方友好协商解决，协商不成的，任何一方均可向甲方所在地人民法院提起诉讼。</w:t>
      </w:r>
    </w:p>
    <w:p w14:paraId="56B0C7DE">
      <w:pPr>
        <w:spacing w:line="420" w:lineRule="exact"/>
        <w:ind w:firstLine="480" w:firstLineChars="200"/>
        <w:rPr>
          <w:rFonts w:ascii="宋体" w:hAnsi="宋体" w:cs="宋体"/>
          <w:sz w:val="24"/>
        </w:rPr>
      </w:pPr>
      <w:r>
        <w:rPr>
          <w:rFonts w:hint="eastAsia" w:ascii="宋体" w:hAnsi="宋体" w:cs="宋体"/>
          <w:sz w:val="24"/>
        </w:rPr>
        <w:t>13.2合同补充和修改</w:t>
      </w:r>
    </w:p>
    <w:p w14:paraId="4B71CDFC">
      <w:pPr>
        <w:spacing w:line="420" w:lineRule="exact"/>
        <w:ind w:firstLine="480" w:firstLineChars="200"/>
        <w:rPr>
          <w:rFonts w:ascii="宋体" w:hAnsi="宋体" w:cs="宋体"/>
          <w:sz w:val="24"/>
        </w:rPr>
      </w:pPr>
      <w:r>
        <w:rPr>
          <w:rFonts w:hint="eastAsia" w:ascii="宋体" w:hAnsi="宋体" w:cs="宋体"/>
          <w:sz w:val="24"/>
        </w:rPr>
        <w:t>本合同生效后，双方对合同内容的变更或补充应采取书面形式，并经双方签字并盖章确认。</w:t>
      </w:r>
    </w:p>
    <w:p w14:paraId="58E80C0C">
      <w:pPr>
        <w:spacing w:line="420" w:lineRule="exact"/>
        <w:ind w:firstLine="480" w:firstLineChars="200"/>
        <w:rPr>
          <w:rFonts w:ascii="宋体" w:hAnsi="宋体" w:cs="宋体"/>
          <w:sz w:val="24"/>
        </w:rPr>
      </w:pPr>
      <w:r>
        <w:rPr>
          <w:rFonts w:hint="eastAsia" w:ascii="宋体" w:hAnsi="宋体" w:cs="宋体"/>
          <w:sz w:val="24"/>
        </w:rPr>
        <w:t>14.通知与送达</w:t>
      </w:r>
    </w:p>
    <w:p w14:paraId="445971B6">
      <w:pPr>
        <w:spacing w:line="420" w:lineRule="exact"/>
        <w:ind w:firstLine="480" w:firstLineChars="200"/>
        <w:rPr>
          <w:rFonts w:ascii="宋体" w:hAnsi="宋体" w:cs="宋体"/>
          <w:sz w:val="24"/>
        </w:rPr>
      </w:pPr>
      <w:r>
        <w:rPr>
          <w:rFonts w:hint="eastAsia" w:ascii="宋体" w:hAnsi="宋体" w:cs="宋体"/>
          <w:sz w:val="24"/>
        </w:rPr>
        <w:t>甲方确认其送达地址为：           ，联系方式为：            ；邮箱：        。</w:t>
      </w:r>
    </w:p>
    <w:p w14:paraId="3347DE46">
      <w:pPr>
        <w:spacing w:line="420" w:lineRule="exact"/>
        <w:ind w:firstLine="480" w:firstLineChars="200"/>
        <w:rPr>
          <w:rFonts w:ascii="宋体" w:hAnsi="宋体" w:cs="宋体"/>
          <w:sz w:val="24"/>
        </w:rPr>
      </w:pPr>
      <w:r>
        <w:rPr>
          <w:rFonts w:hint="eastAsia" w:ascii="宋体" w:hAnsi="宋体" w:cs="宋体"/>
          <w:sz w:val="24"/>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3BB5FEBC">
      <w:pPr>
        <w:spacing w:line="420" w:lineRule="exact"/>
        <w:ind w:firstLine="480" w:firstLineChars="200"/>
        <w:rPr>
          <w:rFonts w:ascii="宋体" w:hAnsi="宋体" w:cs="宋体"/>
          <w:sz w:val="24"/>
        </w:rPr>
      </w:pPr>
      <w:r>
        <w:rPr>
          <w:rFonts w:hint="eastAsia" w:ascii="宋体" w:hAnsi="宋体" w:cs="宋体"/>
          <w:sz w:val="24"/>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50576227">
      <w:pPr>
        <w:spacing w:line="420" w:lineRule="exact"/>
        <w:ind w:firstLine="480" w:firstLineChars="200"/>
        <w:rPr>
          <w:rFonts w:ascii="宋体" w:hAnsi="宋体" w:cs="宋体"/>
          <w:sz w:val="24"/>
        </w:rPr>
      </w:pPr>
      <w:r>
        <w:rPr>
          <w:rFonts w:hint="eastAsia" w:ascii="宋体" w:hAnsi="宋体" w:cs="宋体"/>
          <w:sz w:val="24"/>
        </w:rPr>
        <w:t>15.其他</w:t>
      </w:r>
    </w:p>
    <w:p w14:paraId="799E63E9">
      <w:pPr>
        <w:spacing w:line="420" w:lineRule="exact"/>
        <w:ind w:firstLine="480" w:firstLineChars="200"/>
        <w:rPr>
          <w:rFonts w:ascii="宋体" w:hAnsi="宋体" w:cs="宋体"/>
          <w:sz w:val="24"/>
        </w:rPr>
      </w:pPr>
      <w:r>
        <w:rPr>
          <w:rFonts w:hint="eastAsia" w:ascii="宋体" w:hAnsi="宋体" w:cs="宋体"/>
          <w:sz w:val="24"/>
        </w:rPr>
        <w:t>15.1本采购项目的网上竞价文件、乙方的响应文件以及相关的承诺等均为本合同不可分割的一部分，与本合同具有同等法律效力。</w:t>
      </w:r>
    </w:p>
    <w:p w14:paraId="79187FCA">
      <w:pPr>
        <w:spacing w:line="420" w:lineRule="exact"/>
        <w:ind w:firstLine="480" w:firstLineChars="200"/>
        <w:rPr>
          <w:rFonts w:ascii="宋体" w:hAnsi="宋体" w:cs="宋体"/>
          <w:sz w:val="24"/>
        </w:rPr>
      </w:pPr>
      <w:r>
        <w:rPr>
          <w:rFonts w:hint="eastAsia" w:ascii="宋体" w:hAnsi="宋体" w:cs="宋体"/>
          <w:sz w:val="24"/>
        </w:rPr>
        <w:t>15.2本合同一式肆份，经双方法定代表人或委托代理人签章并加盖公章后生效。甲方执三份，乙方一份，具有同等法律效力。</w:t>
      </w:r>
    </w:p>
    <w:p w14:paraId="45D042A6">
      <w:pPr>
        <w:spacing w:line="420" w:lineRule="exact"/>
        <w:ind w:firstLine="480" w:firstLineChars="200"/>
        <w:rPr>
          <w:rFonts w:ascii="宋体" w:hAnsi="宋体" w:cs="宋体"/>
          <w:sz w:val="24"/>
        </w:rPr>
      </w:pPr>
    </w:p>
    <w:p w14:paraId="5FBE2037">
      <w:pPr>
        <w:spacing w:line="420" w:lineRule="exact"/>
        <w:ind w:firstLine="480" w:firstLineChars="200"/>
        <w:rPr>
          <w:rFonts w:ascii="宋体" w:hAnsi="宋体" w:cs="宋体"/>
          <w:sz w:val="24"/>
        </w:rPr>
      </w:pPr>
      <w:r>
        <w:rPr>
          <w:rFonts w:hint="eastAsia" w:ascii="宋体" w:hAnsi="宋体" w:cs="宋体"/>
          <w:sz w:val="24"/>
        </w:rPr>
        <w:t>（以下无正文）</w:t>
      </w:r>
    </w:p>
    <w:p w14:paraId="63BED16A">
      <w:pPr>
        <w:spacing w:line="420" w:lineRule="exact"/>
        <w:ind w:firstLine="480" w:firstLineChars="200"/>
        <w:rPr>
          <w:rFonts w:ascii="宋体" w:hAnsi="宋体" w:cs="宋体"/>
          <w:sz w:val="24"/>
        </w:rPr>
      </w:pPr>
    </w:p>
    <w:p w14:paraId="05BC57B4">
      <w:pPr>
        <w:spacing w:line="420" w:lineRule="exact"/>
        <w:ind w:firstLine="480" w:firstLineChars="200"/>
        <w:rPr>
          <w:rFonts w:ascii="宋体" w:hAnsi="宋体" w:cs="宋体"/>
          <w:sz w:val="24"/>
        </w:rPr>
      </w:pPr>
      <w:r>
        <w:rPr>
          <w:rFonts w:hint="eastAsia" w:ascii="宋体" w:hAnsi="宋体" w:cs="宋体"/>
          <w:sz w:val="24"/>
        </w:rPr>
        <w:t>甲方（章）：                           乙方（章）：</w:t>
      </w:r>
    </w:p>
    <w:p w14:paraId="00850EA6">
      <w:pPr>
        <w:spacing w:line="420" w:lineRule="exact"/>
        <w:ind w:firstLine="480" w:firstLineChars="200"/>
        <w:rPr>
          <w:rFonts w:ascii="宋体" w:hAnsi="宋体" w:cs="宋体"/>
          <w:sz w:val="24"/>
        </w:rPr>
      </w:pPr>
      <w:r>
        <w:rPr>
          <w:rFonts w:hint="eastAsia" w:ascii="宋体" w:hAnsi="宋体" w:cs="宋体"/>
          <w:sz w:val="24"/>
        </w:rPr>
        <w:t>地址：                                 地址：</w:t>
      </w:r>
    </w:p>
    <w:p w14:paraId="5ED409A6">
      <w:pPr>
        <w:spacing w:line="420" w:lineRule="exact"/>
        <w:ind w:firstLine="480" w:firstLineChars="200"/>
        <w:rPr>
          <w:rFonts w:ascii="宋体" w:hAnsi="宋体" w:cs="宋体"/>
          <w:sz w:val="24"/>
        </w:rPr>
      </w:pPr>
      <w:r>
        <w:rPr>
          <w:rFonts w:hint="eastAsia" w:ascii="宋体" w:hAnsi="宋体" w:cs="宋体"/>
          <w:sz w:val="24"/>
        </w:rPr>
        <w:t xml:space="preserve">法定代表人：（签字）                   法定代表人：（签字）  </w:t>
      </w:r>
    </w:p>
    <w:p w14:paraId="15CB249D">
      <w:pPr>
        <w:spacing w:line="420" w:lineRule="exact"/>
        <w:ind w:firstLine="480" w:firstLineChars="200"/>
        <w:rPr>
          <w:rFonts w:ascii="宋体" w:hAnsi="宋体" w:cs="宋体"/>
          <w:sz w:val="24"/>
        </w:rPr>
      </w:pPr>
      <w:r>
        <w:rPr>
          <w:rFonts w:hint="eastAsia" w:ascii="宋体" w:hAnsi="宋体" w:cs="宋体"/>
          <w:sz w:val="24"/>
        </w:rPr>
        <w:t xml:space="preserve">委托代理人：(签字)                     委托代理人：（签字）          </w:t>
      </w:r>
    </w:p>
    <w:p w14:paraId="5858F3DD">
      <w:pPr>
        <w:spacing w:line="420" w:lineRule="exact"/>
        <w:ind w:firstLine="480" w:firstLineChars="200"/>
        <w:rPr>
          <w:rFonts w:ascii="宋体" w:hAnsi="宋体" w:cs="宋体"/>
          <w:sz w:val="24"/>
        </w:rPr>
      </w:pPr>
      <w:r>
        <w:rPr>
          <w:rFonts w:hint="eastAsia" w:ascii="宋体" w:hAnsi="宋体" w:cs="宋体"/>
          <w:sz w:val="24"/>
        </w:rPr>
        <w:t>电话：                                 电话：</w:t>
      </w:r>
    </w:p>
    <w:p w14:paraId="6AA486E2">
      <w:pPr>
        <w:spacing w:line="420" w:lineRule="exact"/>
        <w:ind w:firstLine="480" w:firstLineChars="200"/>
        <w:rPr>
          <w:rFonts w:ascii="宋体" w:hAnsi="宋体" w:cs="宋体"/>
          <w:sz w:val="24"/>
        </w:rPr>
      </w:pPr>
      <w:r>
        <w:rPr>
          <w:rFonts w:hint="eastAsia" w:ascii="宋体" w:hAnsi="宋体" w:cs="宋体"/>
          <w:sz w:val="24"/>
        </w:rPr>
        <w:t>开户银行：                             开户银行：</w:t>
      </w:r>
    </w:p>
    <w:p w14:paraId="08ADE688">
      <w:pPr>
        <w:spacing w:line="420" w:lineRule="exact"/>
        <w:ind w:firstLine="480" w:firstLineChars="200"/>
        <w:rPr>
          <w:rFonts w:ascii="宋体" w:hAnsi="宋体" w:cs="宋体"/>
          <w:sz w:val="24"/>
        </w:rPr>
      </w:pPr>
      <w:r>
        <w:rPr>
          <w:rFonts w:hint="eastAsia" w:ascii="宋体" w:hAnsi="宋体" w:cs="宋体"/>
          <w:sz w:val="24"/>
        </w:rPr>
        <w:t xml:space="preserve">账号：                                 账号： </w:t>
      </w:r>
    </w:p>
    <w:p w14:paraId="6B97AAB9">
      <w:pPr>
        <w:spacing w:line="420" w:lineRule="exact"/>
        <w:ind w:firstLine="480" w:firstLineChars="200"/>
        <w:rPr>
          <w:rFonts w:ascii="宋体" w:hAnsi="宋体" w:cs="宋体"/>
          <w:bCs/>
          <w:sz w:val="24"/>
        </w:rPr>
      </w:pPr>
      <w:r>
        <w:rPr>
          <w:rFonts w:hint="eastAsia" w:ascii="宋体" w:hAnsi="宋体" w:cs="宋体"/>
          <w:sz w:val="24"/>
        </w:rPr>
        <w:t>签订日期：  年  月  日                 签订日期：  年  月  日</w:t>
      </w:r>
    </w:p>
    <w:p w14:paraId="4705B035">
      <w:pPr>
        <w:spacing w:line="420" w:lineRule="exact"/>
      </w:pPr>
      <w:r>
        <w:rPr>
          <w:rFonts w:hint="eastAsia" w:ascii="宋体" w:hAnsi="宋体" w:cs="宋体"/>
          <w:bCs/>
          <w:sz w:val="24"/>
        </w:rPr>
        <w:br w:type="page"/>
      </w:r>
    </w:p>
    <w:p w14:paraId="17A70D09">
      <w:pPr>
        <w:widowControl/>
        <w:spacing w:line="400" w:lineRule="exact"/>
        <w:jc w:val="center"/>
        <w:rPr>
          <w:rFonts w:ascii="宋体" w:hAnsi="宋体"/>
          <w:b/>
          <w:bCs/>
          <w:sz w:val="36"/>
          <w:szCs w:val="36"/>
        </w:rPr>
      </w:pPr>
      <w:r>
        <w:rPr>
          <w:rFonts w:hint="eastAsia" w:ascii="宋体" w:hAnsi="宋体"/>
          <w:b/>
          <w:bCs/>
          <w:sz w:val="36"/>
          <w:szCs w:val="36"/>
        </w:rPr>
        <w:t>第五章  响应文件格式</w:t>
      </w:r>
    </w:p>
    <w:p w14:paraId="2BD602DE">
      <w:pPr>
        <w:pStyle w:val="7"/>
        <w:spacing w:line="360" w:lineRule="auto"/>
        <w:rPr>
          <w:rFonts w:ascii="宋体" w:hAnsi="宋体" w:cs="宋体"/>
          <w:b/>
          <w:kern w:val="0"/>
          <w:sz w:val="24"/>
        </w:rPr>
      </w:pPr>
    </w:p>
    <w:p w14:paraId="005E32F1">
      <w:pPr>
        <w:adjustRightInd w:val="0"/>
        <w:snapToGrid w:val="0"/>
        <w:spacing w:line="560" w:lineRule="exact"/>
        <w:rPr>
          <w:rFonts w:ascii="宋体" w:hAnsi="宋体" w:cs="宋体"/>
          <w:sz w:val="24"/>
        </w:rPr>
      </w:pPr>
    </w:p>
    <w:p w14:paraId="0E61008D">
      <w:pPr>
        <w:adjustRightInd w:val="0"/>
        <w:snapToGrid w:val="0"/>
        <w:spacing w:line="560" w:lineRule="exact"/>
        <w:ind w:firstLine="480" w:firstLineChars="200"/>
        <w:jc w:val="center"/>
        <w:rPr>
          <w:rFonts w:ascii="宋体" w:hAnsi="宋体" w:cs="宋体"/>
          <w:sz w:val="24"/>
        </w:rPr>
      </w:pPr>
      <w:r>
        <w:rPr>
          <w:rFonts w:hint="eastAsia" w:ascii="宋体" w:hAnsi="宋体" w:cs="宋体"/>
          <w:sz w:val="24"/>
        </w:rPr>
        <w:t>响应文件编制说明</w:t>
      </w:r>
    </w:p>
    <w:p w14:paraId="73BB1F20">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4AF2B1BD">
      <w:pPr>
        <w:adjustRightInd w:val="0"/>
        <w:snapToGrid w:val="0"/>
        <w:spacing w:line="560" w:lineRule="exact"/>
        <w:ind w:firstLine="480" w:firstLineChars="200"/>
        <w:jc w:val="left"/>
        <w:rPr>
          <w:rFonts w:ascii="宋体" w:hAnsi="宋体" w:cs="宋体"/>
          <w:sz w:val="24"/>
        </w:rPr>
      </w:pPr>
      <w:r>
        <w:rPr>
          <w:rFonts w:hint="eastAsia" w:ascii="宋体" w:hAnsi="宋体" w:cs="宋体"/>
          <w:sz w:val="24"/>
        </w:rPr>
        <w:t>2.格式要求：响应文件应由单位负责人或授权代表签名并每页加盖公章或骑缝章。</w:t>
      </w:r>
    </w:p>
    <w:p w14:paraId="52B5DAD1"/>
    <w:p w14:paraId="69D6A950">
      <w:pPr>
        <w:pStyle w:val="3"/>
      </w:pPr>
    </w:p>
    <w:p w14:paraId="2C60DB54"/>
    <w:p w14:paraId="6CAE07D7">
      <w:pPr>
        <w:pStyle w:val="3"/>
      </w:pPr>
    </w:p>
    <w:p w14:paraId="17D3F1BD"/>
    <w:p w14:paraId="3BAF38B9">
      <w:pPr>
        <w:pStyle w:val="4"/>
      </w:pPr>
    </w:p>
    <w:p w14:paraId="65A1522E"/>
    <w:p w14:paraId="4958B6BF">
      <w:pPr>
        <w:pStyle w:val="4"/>
      </w:pPr>
    </w:p>
    <w:p w14:paraId="257F5AA7"/>
    <w:p w14:paraId="71A8372B">
      <w:pPr>
        <w:pStyle w:val="4"/>
      </w:pPr>
    </w:p>
    <w:p w14:paraId="6D801F1C"/>
    <w:p w14:paraId="5F2AB01C"/>
    <w:p w14:paraId="72F936DF">
      <w:pPr>
        <w:pStyle w:val="22"/>
        <w:ind w:firstLine="210"/>
      </w:pPr>
    </w:p>
    <w:p w14:paraId="69C84A26">
      <w:pPr>
        <w:pStyle w:val="5"/>
      </w:pPr>
    </w:p>
    <w:p w14:paraId="3C7B1841">
      <w:pPr>
        <w:pStyle w:val="12"/>
      </w:pPr>
    </w:p>
    <w:p w14:paraId="78B3FE20">
      <w:pPr>
        <w:pStyle w:val="5"/>
      </w:pPr>
    </w:p>
    <w:p w14:paraId="4782D5C2">
      <w:pPr>
        <w:spacing w:line="1000" w:lineRule="exact"/>
        <w:jc w:val="center"/>
        <w:rPr>
          <w:rFonts w:ascii="黑体" w:hAnsi="黑体" w:eastAsia="黑体"/>
          <w:sz w:val="96"/>
          <w:szCs w:val="96"/>
        </w:rPr>
      </w:pPr>
    </w:p>
    <w:p w14:paraId="7F46C309">
      <w:pPr>
        <w:spacing w:line="1000" w:lineRule="exact"/>
        <w:jc w:val="center"/>
        <w:rPr>
          <w:rFonts w:ascii="黑体" w:hAnsi="黑体" w:eastAsia="黑体"/>
          <w:sz w:val="96"/>
          <w:szCs w:val="96"/>
        </w:rPr>
      </w:pPr>
      <w:r>
        <w:rPr>
          <w:rFonts w:hint="eastAsia" w:ascii="黑体" w:hAnsi="黑体" w:eastAsia="黑体"/>
          <w:sz w:val="96"/>
          <w:szCs w:val="96"/>
        </w:rPr>
        <w:t>响应文件</w:t>
      </w:r>
    </w:p>
    <w:p w14:paraId="1A400C24">
      <w:pPr>
        <w:pStyle w:val="42"/>
        <w:spacing w:after="120" w:line="500" w:lineRule="exact"/>
        <w:outlineLvl w:val="9"/>
        <w:rPr>
          <w:rStyle w:val="43"/>
          <w:rFonts w:hAnsi="宋体" w:cs="宋体"/>
          <w:b/>
          <w:bCs/>
          <w:sz w:val="44"/>
          <w:szCs w:val="44"/>
        </w:rPr>
      </w:pPr>
    </w:p>
    <w:p w14:paraId="47C50A41">
      <w:pPr>
        <w:pStyle w:val="42"/>
        <w:spacing w:after="120" w:line="500" w:lineRule="exact"/>
        <w:jc w:val="center"/>
        <w:outlineLvl w:val="9"/>
        <w:rPr>
          <w:rStyle w:val="43"/>
          <w:rFonts w:hAnsi="宋体" w:cs="宋体"/>
          <w:b/>
          <w:bCs/>
          <w:sz w:val="44"/>
          <w:szCs w:val="44"/>
        </w:rPr>
      </w:pPr>
      <w:r>
        <w:rPr>
          <w:rStyle w:val="43"/>
          <w:rFonts w:hint="eastAsia" w:hAnsi="宋体" w:cs="宋体"/>
          <w:b/>
          <w:bCs/>
          <w:sz w:val="44"/>
          <w:szCs w:val="44"/>
        </w:rPr>
        <w:t>（第一部分  资格及技术商务部分）</w:t>
      </w:r>
    </w:p>
    <w:p w14:paraId="250ED514">
      <w:pPr>
        <w:spacing w:line="1000" w:lineRule="exact"/>
        <w:ind w:firstLine="1920" w:firstLineChars="200"/>
        <w:jc w:val="left"/>
        <w:rPr>
          <w:sz w:val="96"/>
          <w:szCs w:val="96"/>
        </w:rPr>
      </w:pPr>
    </w:p>
    <w:p w14:paraId="5C24CD32">
      <w:pPr>
        <w:spacing w:line="1000" w:lineRule="exact"/>
        <w:ind w:firstLine="1920" w:firstLineChars="200"/>
        <w:jc w:val="left"/>
        <w:rPr>
          <w:sz w:val="96"/>
          <w:szCs w:val="96"/>
        </w:rPr>
      </w:pPr>
    </w:p>
    <w:p w14:paraId="517DD853">
      <w:pPr>
        <w:pStyle w:val="3"/>
      </w:pPr>
    </w:p>
    <w:p w14:paraId="0718857F">
      <w:pPr>
        <w:spacing w:line="1000" w:lineRule="exact"/>
        <w:ind w:firstLine="1920" w:firstLineChars="200"/>
        <w:jc w:val="left"/>
        <w:rPr>
          <w:sz w:val="96"/>
          <w:szCs w:val="96"/>
        </w:rPr>
      </w:pPr>
    </w:p>
    <w:p w14:paraId="7F1D8672">
      <w:pPr>
        <w:pStyle w:val="14"/>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p>
    <w:p w14:paraId="7C38CE46">
      <w:pPr>
        <w:pStyle w:val="14"/>
        <w:spacing w:line="360" w:lineRule="auto"/>
        <w:ind w:firstLine="738" w:firstLineChars="245"/>
        <w:textAlignment w:val="baseline"/>
        <w:rPr>
          <w:rFonts w:hAnsi="宋体" w:cs="宋体"/>
          <w:b/>
          <w:sz w:val="30"/>
          <w:u w:val="single"/>
        </w:rPr>
      </w:pPr>
      <w:r>
        <w:rPr>
          <w:rFonts w:hint="eastAsia" w:hAnsi="宋体" w:cs="宋体"/>
          <w:b/>
          <w:sz w:val="30"/>
        </w:rPr>
        <w:t>所投合同包号：</w:t>
      </w:r>
    </w:p>
    <w:p w14:paraId="42ECAE17">
      <w:pPr>
        <w:pStyle w:val="14"/>
        <w:tabs>
          <w:tab w:val="left" w:pos="1560"/>
        </w:tabs>
        <w:spacing w:line="360" w:lineRule="auto"/>
        <w:textAlignment w:val="baseline"/>
        <w:rPr>
          <w:rFonts w:hAnsi="宋体" w:cs="宋体"/>
          <w:b/>
          <w:sz w:val="30"/>
        </w:rPr>
      </w:pPr>
      <w:r>
        <w:rPr>
          <w:rFonts w:hint="eastAsia" w:hAnsi="宋体" w:cs="宋体"/>
          <w:b/>
          <w:sz w:val="30"/>
        </w:rPr>
        <w:t xml:space="preserve">     项目名称：</w:t>
      </w:r>
    </w:p>
    <w:p w14:paraId="175D20C4">
      <w:pPr>
        <w:spacing w:line="360" w:lineRule="auto"/>
        <w:ind w:firstLine="738" w:firstLineChars="245"/>
        <w:rPr>
          <w:rFonts w:ascii="宋体" w:hAnsi="宋体" w:cs="宋体"/>
          <w:b/>
          <w:sz w:val="30"/>
          <w:u w:val="single"/>
        </w:rPr>
      </w:pPr>
      <w:r>
        <w:rPr>
          <w:rFonts w:hint="eastAsia" w:ascii="宋体" w:hAnsi="宋体" w:cs="宋体"/>
          <w:b/>
          <w:sz w:val="30"/>
        </w:rPr>
        <w:t>供应商名称 ：</w:t>
      </w:r>
    </w:p>
    <w:p w14:paraId="03E8A48B">
      <w:pPr>
        <w:spacing w:line="360" w:lineRule="auto"/>
        <w:ind w:firstLine="148" w:firstLineChars="49"/>
        <w:rPr>
          <w:rFonts w:ascii="宋体" w:hAnsi="宋体" w:cs="宋体"/>
          <w:b/>
          <w:sz w:val="30"/>
        </w:rPr>
      </w:pPr>
      <w:r>
        <w:rPr>
          <w:rFonts w:hint="eastAsia" w:ascii="宋体" w:hAnsi="宋体" w:cs="宋体"/>
          <w:b/>
          <w:sz w:val="30"/>
        </w:rPr>
        <w:t xml:space="preserve">    地址：</w:t>
      </w:r>
    </w:p>
    <w:p w14:paraId="0EA329D8">
      <w:pPr>
        <w:pStyle w:val="3"/>
      </w:pPr>
    </w:p>
    <w:p w14:paraId="2D43D7B4"/>
    <w:p w14:paraId="2146CC92"/>
    <w:p w14:paraId="56EC5B3B">
      <w:pPr>
        <w:pStyle w:val="22"/>
        <w:ind w:firstLine="210"/>
      </w:pPr>
    </w:p>
    <w:p w14:paraId="6CCE1EDD">
      <w:pPr>
        <w:pStyle w:val="23"/>
      </w:pPr>
    </w:p>
    <w:p w14:paraId="60E15C49">
      <w:pPr>
        <w:pStyle w:val="23"/>
      </w:pPr>
    </w:p>
    <w:p w14:paraId="10466D75">
      <w:pPr>
        <w:pStyle w:val="22"/>
        <w:ind w:firstLine="210"/>
      </w:pPr>
    </w:p>
    <w:p w14:paraId="76D81EFB">
      <w:pPr>
        <w:pStyle w:val="22"/>
        <w:ind w:firstLine="210"/>
      </w:pPr>
    </w:p>
    <w:p w14:paraId="49907E14">
      <w:pPr>
        <w:pStyle w:val="22"/>
        <w:ind w:firstLine="210"/>
      </w:pPr>
    </w:p>
    <w:p w14:paraId="572AC4F5">
      <w:pPr>
        <w:pStyle w:val="12"/>
      </w:pPr>
    </w:p>
    <w:p w14:paraId="1860623B">
      <w:pPr>
        <w:pStyle w:val="42"/>
        <w:spacing w:after="120" w:line="500" w:lineRule="exact"/>
        <w:jc w:val="center"/>
        <w:outlineLvl w:val="9"/>
        <w:rPr>
          <w:rFonts w:hAnsi="宋体" w:cs="宋体"/>
          <w:b/>
          <w:sz w:val="36"/>
        </w:rPr>
      </w:pPr>
      <w:r>
        <w:rPr>
          <w:rFonts w:hint="eastAsia" w:hAnsi="宋体" w:cs="宋体"/>
          <w:b/>
          <w:sz w:val="36"/>
        </w:rPr>
        <w:t>目  录</w:t>
      </w:r>
    </w:p>
    <w:p w14:paraId="7E1AED98">
      <w:pPr>
        <w:pStyle w:val="42"/>
        <w:spacing w:after="120" w:line="500" w:lineRule="exact"/>
        <w:outlineLvl w:val="9"/>
        <w:rPr>
          <w:rFonts w:hAnsi="宋体" w:cs="宋体"/>
          <w:b/>
          <w:sz w:val="36"/>
        </w:rPr>
      </w:pPr>
    </w:p>
    <w:p w14:paraId="154670F8">
      <w:pPr>
        <w:pStyle w:val="42"/>
        <w:spacing w:line="480" w:lineRule="auto"/>
        <w:rPr>
          <w:rFonts w:hAnsi="宋体" w:cs="宋体"/>
          <w:bCs/>
          <w:sz w:val="24"/>
        </w:rPr>
      </w:pPr>
      <w:r>
        <w:rPr>
          <w:rFonts w:hint="eastAsia" w:hAnsi="宋体" w:cs="宋体"/>
          <w:bCs/>
          <w:sz w:val="24"/>
        </w:rPr>
        <w:t>1、网上竞价承诺书</w:t>
      </w:r>
    </w:p>
    <w:p w14:paraId="134A8A7C">
      <w:pPr>
        <w:pStyle w:val="42"/>
        <w:spacing w:line="480" w:lineRule="auto"/>
        <w:rPr>
          <w:rFonts w:hAnsi="宋体" w:cs="宋体"/>
          <w:bCs/>
          <w:sz w:val="24"/>
        </w:rPr>
      </w:pPr>
      <w:r>
        <w:rPr>
          <w:rFonts w:hint="eastAsia" w:hAnsi="宋体" w:cs="宋体"/>
          <w:bCs/>
          <w:sz w:val="24"/>
        </w:rPr>
        <w:t>2、</w:t>
      </w:r>
      <w:r>
        <w:rPr>
          <w:rFonts w:hint="eastAsia" w:hAnsi="宋体"/>
          <w:sz w:val="24"/>
        </w:rPr>
        <w:t>有效营业执照复印件</w:t>
      </w:r>
      <w:r>
        <w:rPr>
          <w:rFonts w:hAnsi="宋体" w:cs="宋体"/>
          <w:sz w:val="24"/>
        </w:rPr>
        <w:t>等证明文件</w:t>
      </w:r>
    </w:p>
    <w:p w14:paraId="1C906998">
      <w:pPr>
        <w:pStyle w:val="42"/>
        <w:spacing w:line="480" w:lineRule="auto"/>
        <w:rPr>
          <w:rFonts w:hAnsi="宋体"/>
          <w:sz w:val="24"/>
        </w:rPr>
      </w:pPr>
      <w:r>
        <w:rPr>
          <w:rFonts w:hint="eastAsia" w:hAnsi="宋体" w:cs="宋体"/>
          <w:bCs/>
          <w:sz w:val="24"/>
        </w:rPr>
        <w:t>3、</w:t>
      </w:r>
      <w:r>
        <w:rPr>
          <w:rFonts w:hint="eastAsia" w:hAnsi="宋体"/>
          <w:sz w:val="24"/>
        </w:rPr>
        <w:t>单位授权书</w:t>
      </w:r>
    </w:p>
    <w:p w14:paraId="181DC078">
      <w:pPr>
        <w:pStyle w:val="42"/>
        <w:spacing w:line="480" w:lineRule="auto"/>
        <w:rPr>
          <w:rFonts w:hAnsi="宋体"/>
          <w:sz w:val="24"/>
        </w:rPr>
      </w:pPr>
      <w:r>
        <w:rPr>
          <w:rFonts w:hint="eastAsia" w:hAnsi="宋体"/>
          <w:sz w:val="24"/>
        </w:rPr>
        <w:t>4、网上竞价文件要求的其他资格和技术商务材料</w:t>
      </w:r>
    </w:p>
    <w:p w14:paraId="213D7978">
      <w:pPr>
        <w:pStyle w:val="42"/>
        <w:spacing w:line="360" w:lineRule="auto"/>
        <w:outlineLvl w:val="9"/>
        <w:rPr>
          <w:rFonts w:hAnsi="宋体" w:cs="宋体"/>
          <w:bCs/>
          <w:sz w:val="24"/>
        </w:rPr>
      </w:pPr>
    </w:p>
    <w:p w14:paraId="6ACE8F21">
      <w:pPr>
        <w:widowControl/>
        <w:shd w:val="clear" w:color="auto" w:fill="FFFFFF"/>
        <w:spacing w:line="360" w:lineRule="auto"/>
        <w:jc w:val="center"/>
        <w:rPr>
          <w:rFonts w:ascii="宋体" w:hAnsi="宋体" w:cs="宋体"/>
          <w:b/>
          <w:kern w:val="0"/>
          <w:sz w:val="72"/>
          <w:szCs w:val="72"/>
          <w:shd w:val="clear" w:color="auto" w:fill="FFFFFF"/>
        </w:rPr>
      </w:pPr>
    </w:p>
    <w:p w14:paraId="00F85B3F">
      <w:pPr>
        <w:widowControl/>
        <w:shd w:val="clear" w:color="auto" w:fill="FFFFFF"/>
        <w:spacing w:line="360" w:lineRule="auto"/>
        <w:jc w:val="center"/>
        <w:rPr>
          <w:rFonts w:ascii="宋体" w:hAnsi="宋体" w:cs="宋体"/>
          <w:b/>
          <w:kern w:val="0"/>
          <w:sz w:val="72"/>
          <w:szCs w:val="72"/>
          <w:shd w:val="clear" w:color="auto" w:fill="FFFFFF"/>
        </w:rPr>
      </w:pPr>
    </w:p>
    <w:p w14:paraId="042DC33D">
      <w:pPr>
        <w:widowControl/>
        <w:shd w:val="clear" w:color="auto" w:fill="FFFFFF"/>
        <w:spacing w:line="360" w:lineRule="auto"/>
        <w:jc w:val="center"/>
        <w:rPr>
          <w:rFonts w:ascii="宋体" w:hAnsi="宋体" w:cs="宋体"/>
          <w:b/>
          <w:kern w:val="0"/>
          <w:sz w:val="72"/>
          <w:szCs w:val="72"/>
          <w:shd w:val="clear" w:color="auto" w:fill="FFFFFF"/>
        </w:rPr>
        <w:sectPr>
          <w:footerReference r:id="rId3" w:type="default"/>
          <w:pgSz w:w="11906" w:h="16838"/>
          <w:pgMar w:top="1417" w:right="1417" w:bottom="1417" w:left="1417" w:header="851" w:footer="646" w:gutter="0"/>
          <w:cols w:space="720" w:num="1"/>
          <w:docGrid w:linePitch="312" w:charSpace="0"/>
        </w:sectPr>
      </w:pPr>
    </w:p>
    <w:p w14:paraId="5D0482E9">
      <w:pPr>
        <w:widowControl/>
        <w:shd w:val="clear" w:color="auto" w:fill="FFFFFF"/>
        <w:spacing w:line="420" w:lineRule="exact"/>
        <w:ind w:left="723" w:firstLine="3092" w:firstLineChars="1100"/>
        <w:outlineLvl w:val="0"/>
        <w:rPr>
          <w:rFonts w:ascii="宋体" w:hAnsi="宋体" w:cs="宋体"/>
          <w:b/>
          <w:kern w:val="0"/>
          <w:sz w:val="28"/>
          <w:szCs w:val="28"/>
          <w:shd w:val="clear" w:color="auto" w:fill="FFFFFF"/>
        </w:rPr>
      </w:pPr>
      <w:r>
        <w:rPr>
          <w:rFonts w:hint="eastAsia" w:ascii="宋体" w:hAnsi="宋体" w:cs="宋体"/>
          <w:b/>
          <w:kern w:val="0"/>
          <w:sz w:val="28"/>
          <w:szCs w:val="28"/>
          <w:shd w:val="clear" w:color="auto" w:fill="FFFFFF"/>
        </w:rPr>
        <w:t>1、网上竞价承诺书</w:t>
      </w:r>
    </w:p>
    <w:p w14:paraId="5C318F20">
      <w:pPr>
        <w:widowControl/>
        <w:shd w:val="clear" w:color="auto" w:fill="FFFFFF"/>
        <w:spacing w:line="420" w:lineRule="exact"/>
        <w:rPr>
          <w:rFonts w:ascii="宋体" w:hAnsi="宋体" w:cs="宋体"/>
          <w:b/>
          <w:kern w:val="0"/>
          <w:sz w:val="28"/>
          <w:szCs w:val="28"/>
          <w:shd w:val="clear" w:color="auto" w:fill="FFFFFF"/>
        </w:rPr>
      </w:pPr>
    </w:p>
    <w:p w14:paraId="14530B36">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致：</w:t>
      </w:r>
      <w:r>
        <w:rPr>
          <w:rFonts w:hint="eastAsia" w:ascii="宋体" w:hAnsi="宋体" w:cs="宋体"/>
          <w:kern w:val="0"/>
          <w:sz w:val="24"/>
          <w:u w:val="single"/>
          <w:shd w:val="clear" w:color="auto" w:fill="FFFFFF"/>
        </w:rPr>
        <w:t>（采购人或采购代理机构）</w:t>
      </w:r>
    </w:p>
    <w:p w14:paraId="22042EB5">
      <w:pPr>
        <w:widowControl/>
        <w:shd w:val="clear" w:color="auto" w:fill="FFFFFF"/>
        <w:spacing w:line="420" w:lineRule="exact"/>
        <w:ind w:firstLine="480" w:firstLineChars="200"/>
        <w:jc w:val="left"/>
        <w:rPr>
          <w:rFonts w:ascii="宋体" w:hAnsi="宋体" w:cs="宋体"/>
          <w:sz w:val="24"/>
        </w:rPr>
      </w:pPr>
      <w:r>
        <w:rPr>
          <w:rFonts w:hint="eastAsia" w:ascii="宋体" w:hAnsi="宋体" w:cs="宋体"/>
          <w:kern w:val="0"/>
          <w:sz w:val="24"/>
          <w:shd w:val="clear" w:color="auto" w:fill="FFFFFF"/>
        </w:rPr>
        <w:t>根据</w:t>
      </w:r>
      <w:r>
        <w:rPr>
          <w:rFonts w:hint="eastAsia" w:ascii="宋体" w:hAnsi="宋体" w:cs="宋体"/>
          <w:kern w:val="0"/>
          <w:sz w:val="24"/>
          <w:u w:val="single"/>
          <w:shd w:val="clear" w:color="auto" w:fill="FFFFFF"/>
        </w:rPr>
        <w:t>         </w:t>
      </w:r>
      <w:r>
        <w:rPr>
          <w:rStyle w:val="46"/>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项目（项目编号：</w:t>
      </w:r>
      <w:r>
        <w:rPr>
          <w:rFonts w:hint="eastAsia" w:ascii="宋体" w:hAnsi="宋体" w:cs="宋体"/>
          <w:kern w:val="0"/>
          <w:sz w:val="24"/>
          <w:u w:val="single"/>
          <w:shd w:val="clear" w:color="auto" w:fill="FFFFFF"/>
        </w:rPr>
        <w:t>        </w:t>
      </w:r>
      <w:r>
        <w:rPr>
          <w:rStyle w:val="46"/>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）网上竞价文件要求，我方郑重承诺：</w:t>
      </w:r>
    </w:p>
    <w:p w14:paraId="5F2CDAEB">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68B1DC7B">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二、本项目网上竞价文件、我方提交的响应文件包括对售后服务的承诺对我方具有同等约束力。</w:t>
      </w:r>
    </w:p>
    <w:p w14:paraId="36FE7EAE">
      <w:pPr>
        <w:widowControl/>
        <w:spacing w:line="460" w:lineRule="exact"/>
        <w:ind w:firstLine="480" w:firstLineChars="200"/>
        <w:jc w:val="left"/>
        <w:rPr>
          <w:rFonts w:ascii="宋体" w:hAnsi="宋体"/>
          <w:sz w:val="24"/>
        </w:rPr>
      </w:pPr>
      <w:r>
        <w:rPr>
          <w:rFonts w:hint="eastAsia" w:ascii="宋体" w:hAnsi="宋体"/>
          <w:sz w:val="24"/>
        </w:rPr>
        <w:t>三、我方确认响应文件中所有提交的文件和材料是真实的、准确的。</w:t>
      </w:r>
    </w:p>
    <w:p w14:paraId="2203DC5E">
      <w:pPr>
        <w:spacing w:line="460" w:lineRule="exact"/>
        <w:ind w:firstLine="480" w:firstLineChars="200"/>
        <w:jc w:val="left"/>
        <w:rPr>
          <w:rFonts w:ascii="宋体" w:hAnsi="宋体"/>
          <w:sz w:val="24"/>
        </w:rPr>
      </w:pPr>
      <w:r>
        <w:rPr>
          <w:rFonts w:hint="eastAsia" w:ascii="宋体" w:hAnsi="宋体"/>
          <w:sz w:val="24"/>
        </w:rPr>
        <w:t>四、我方在参加本次采购活动前3年内，在经营活动中没有重大违法记录，也无行贿犯罪记录。</w:t>
      </w:r>
    </w:p>
    <w:p w14:paraId="5D05998D">
      <w:pPr>
        <w:spacing w:line="460" w:lineRule="exact"/>
        <w:ind w:firstLine="480" w:firstLineChars="200"/>
        <w:jc w:val="left"/>
        <w:rPr>
          <w:rFonts w:ascii="宋体" w:hAnsi="宋体" w:cs="宋体"/>
          <w:kern w:val="0"/>
          <w:sz w:val="24"/>
          <w:shd w:val="clear" w:color="auto" w:fill="FFFFFF"/>
        </w:rPr>
      </w:pPr>
      <w:r>
        <w:rPr>
          <w:rFonts w:hint="eastAsia" w:ascii="宋体" w:hAnsi="宋体" w:cs="宋体"/>
          <w:kern w:val="0"/>
          <w:sz w:val="24"/>
          <w:shd w:val="clear" w:color="auto" w:fill="FFFFFF"/>
        </w:rPr>
        <w:t>五、我方承诺</w:t>
      </w:r>
      <w:r>
        <w:rPr>
          <w:rFonts w:hint="eastAsia" w:ascii="宋体" w:hAnsi="宋体"/>
          <w:sz w:val="24"/>
        </w:rPr>
        <w:t>具备履行合同所必需的设备和专业技术能力。</w:t>
      </w:r>
    </w:p>
    <w:p w14:paraId="1B7EAC34">
      <w:pPr>
        <w:spacing w:line="460" w:lineRule="exact"/>
        <w:ind w:firstLine="480" w:firstLineChars="200"/>
        <w:jc w:val="left"/>
        <w:rPr>
          <w:rFonts w:ascii="宋体" w:hAnsi="宋体"/>
          <w:sz w:val="24"/>
        </w:rPr>
      </w:pPr>
      <w:r>
        <w:rPr>
          <w:rFonts w:hint="eastAsia" w:ascii="宋体" w:hAnsi="宋体"/>
          <w:sz w:val="24"/>
        </w:rPr>
        <w:t>六、我方承诺不存在“单位负责人为同一人或者存在直接控股、管理关系的不同供应商，同时参加同一合同包项下的网上竞价活动”的情形。</w:t>
      </w:r>
    </w:p>
    <w:p w14:paraId="00D7E585">
      <w:pPr>
        <w:spacing w:line="460" w:lineRule="exact"/>
        <w:ind w:firstLine="480" w:firstLineChars="200"/>
        <w:jc w:val="left"/>
        <w:rPr>
          <w:rFonts w:ascii="宋体" w:hAnsi="宋体"/>
          <w:sz w:val="24"/>
        </w:rPr>
      </w:pPr>
      <w:r>
        <w:rPr>
          <w:rFonts w:hint="eastAsia" w:ascii="宋体" w:hAnsi="宋体"/>
          <w:sz w:val="24"/>
        </w:rPr>
        <w:t>七、我方承诺不存在“</w:t>
      </w:r>
      <w:r>
        <w:rPr>
          <w:rFonts w:hint="eastAsia" w:ascii="宋体" w:hAnsi="宋体" w:cs="宋体"/>
          <w:sz w:val="24"/>
        </w:rPr>
        <w:t>在本项目以往的网上竞价活动中放弃成交、不能履行采购合同的情形（因不可抗力原因除外）</w:t>
      </w:r>
      <w:r>
        <w:rPr>
          <w:rFonts w:hint="eastAsia" w:ascii="宋体" w:hAnsi="宋体"/>
          <w:sz w:val="24"/>
        </w:rPr>
        <w:t>”。</w:t>
      </w:r>
    </w:p>
    <w:p w14:paraId="6961E4A7">
      <w:pPr>
        <w:spacing w:line="460" w:lineRule="exact"/>
        <w:ind w:firstLine="480" w:firstLineChars="200"/>
        <w:jc w:val="left"/>
        <w:rPr>
          <w:rFonts w:ascii="宋体" w:hAnsi="宋体"/>
          <w:sz w:val="24"/>
        </w:rPr>
      </w:pPr>
      <w:r>
        <w:rPr>
          <w:rFonts w:hint="eastAsia" w:ascii="宋体" w:hAnsi="宋体"/>
          <w:sz w:val="24"/>
        </w:rPr>
        <w:t>八、我方承诺</w:t>
      </w:r>
      <w:r>
        <w:rPr>
          <w:rFonts w:hint="eastAsia" w:ascii="宋体" w:hAnsi="宋体" w:cs="宋体"/>
          <w:sz w:val="24"/>
        </w:rPr>
        <w:t>未被列入景弘集团有限公司黑名单</w:t>
      </w:r>
      <w:r>
        <w:rPr>
          <w:rFonts w:hint="eastAsia" w:ascii="宋体" w:hAnsi="宋体"/>
          <w:sz w:val="24"/>
        </w:rPr>
        <w:t>。</w:t>
      </w:r>
    </w:p>
    <w:p w14:paraId="791B748F">
      <w:pPr>
        <w:spacing w:line="460" w:lineRule="exact"/>
        <w:ind w:firstLine="480" w:firstLineChars="200"/>
        <w:jc w:val="left"/>
        <w:rPr>
          <w:rFonts w:ascii="宋体" w:hAnsi="宋体" w:cs="宋体"/>
          <w:sz w:val="24"/>
        </w:rPr>
      </w:pPr>
      <w:r>
        <w:rPr>
          <w:rFonts w:hint="eastAsia" w:ascii="宋体" w:hAnsi="宋体"/>
          <w:sz w:val="24"/>
        </w:rPr>
        <w:t>九、</w:t>
      </w:r>
      <w:r>
        <w:rPr>
          <w:rFonts w:hint="eastAsia" w:ascii="宋体" w:hAnsi="宋体" w:cs="宋体"/>
          <w:sz w:val="24"/>
        </w:rPr>
        <w:t>我方承诺网上竞价过程中，将按</w:t>
      </w:r>
      <w:r>
        <w:rPr>
          <w:rFonts w:hint="eastAsia" w:ascii="宋体" w:hAnsi="宋体"/>
          <w:sz w:val="24"/>
        </w:rPr>
        <w:t>本项目网上竞价文件要求在最高限价总价以及最高单价限价（若有）内进行报价，</w:t>
      </w:r>
      <w:r>
        <w:rPr>
          <w:rFonts w:hint="eastAsia" w:ascii="宋体" w:hAnsi="宋体" w:cs="宋体"/>
          <w:sz w:val="24"/>
        </w:rPr>
        <w:t>成交后，提供不高于最高单价限价的最终成交分项单价报价。</w:t>
      </w:r>
    </w:p>
    <w:p w14:paraId="12F3B65D">
      <w:pPr>
        <w:spacing w:line="460" w:lineRule="exact"/>
        <w:ind w:firstLine="480" w:firstLineChars="200"/>
        <w:jc w:val="left"/>
        <w:rPr>
          <w:rFonts w:ascii="宋体" w:hAnsi="宋体" w:cs="宋体"/>
          <w:kern w:val="0"/>
          <w:sz w:val="24"/>
          <w:shd w:val="clear" w:color="auto" w:fill="FFFFFF"/>
        </w:rPr>
      </w:pPr>
      <w:r>
        <w:rPr>
          <w:rFonts w:hint="eastAsia" w:ascii="宋体" w:hAnsi="宋体" w:cs="宋体"/>
          <w:sz w:val="24"/>
        </w:rPr>
        <w:t>十、</w:t>
      </w:r>
      <w:r>
        <w:rPr>
          <w:rFonts w:hint="eastAsia" w:ascii="宋体" w:hAnsi="宋体"/>
          <w:sz w:val="24"/>
        </w:rPr>
        <w:t>我方已理解且完全响应本项目网上竞价文件的各项要求。</w:t>
      </w:r>
    </w:p>
    <w:p w14:paraId="24394FD3">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十一、以</w:t>
      </w:r>
      <w:r>
        <w:rPr>
          <w:rFonts w:hint="eastAsia" w:ascii="宋体" w:hAnsi="宋体" w:cs="宋体"/>
          <w:kern w:val="0"/>
          <w:sz w:val="24"/>
          <w:u w:val="single"/>
          <w:shd w:val="clear" w:color="auto" w:fill="FFFFFF"/>
        </w:rPr>
        <w:t>      </w:t>
      </w:r>
      <w:r>
        <w:rPr>
          <w:rStyle w:val="46"/>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方式提供的金额为人民币</w:t>
      </w:r>
      <w:r>
        <w:rPr>
          <w:rFonts w:hint="eastAsia" w:ascii="宋体" w:hAnsi="宋体" w:cs="宋体"/>
          <w:kern w:val="0"/>
          <w:sz w:val="24"/>
          <w:u w:val="single"/>
          <w:shd w:val="clear" w:color="auto" w:fill="FFFFFF"/>
        </w:rPr>
        <w:t>       </w:t>
      </w:r>
      <w:r>
        <w:rPr>
          <w:rStyle w:val="46"/>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元的保证金，已到指定账户。</w:t>
      </w:r>
    </w:p>
    <w:p w14:paraId="49DE7B1E">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十二、我方获得成交资格后若无法按约定条款履行义务，采购人有权取消我方成交资格，我方完全接受按有关法规对我方的处罚。</w:t>
      </w:r>
    </w:p>
    <w:p w14:paraId="6F6F19C8">
      <w:pPr>
        <w:widowControl/>
        <w:shd w:val="clear" w:color="auto" w:fill="FFFFFF"/>
        <w:spacing w:line="460" w:lineRule="exact"/>
        <w:ind w:firstLine="480" w:firstLineChars="200"/>
        <w:jc w:val="left"/>
        <w:rPr>
          <w:rFonts w:ascii="宋体" w:hAnsi="宋体" w:cs="宋体"/>
          <w:sz w:val="24"/>
        </w:rPr>
      </w:pPr>
      <w:r>
        <w:rPr>
          <w:rFonts w:hint="eastAsia" w:ascii="宋体" w:hAnsi="宋体" w:cs="宋体"/>
          <w:kern w:val="0"/>
          <w:sz w:val="24"/>
          <w:shd w:val="clear" w:color="auto" w:fill="FFFFFF"/>
        </w:rPr>
        <w:t>十三、我方同意提供网上竞价文件要求的一切数据或资料。完全理解贵方不一定要接受收到的任何竞价。</w:t>
      </w:r>
    </w:p>
    <w:p w14:paraId="2E17BA61">
      <w:pPr>
        <w:widowControl/>
        <w:shd w:val="clear" w:color="auto" w:fill="FFFFFF"/>
        <w:spacing w:line="420" w:lineRule="exact"/>
        <w:jc w:val="left"/>
        <w:rPr>
          <w:rFonts w:ascii="宋体" w:hAnsi="宋体" w:cs="宋体"/>
          <w:kern w:val="0"/>
          <w:sz w:val="24"/>
          <w:shd w:val="clear" w:color="auto" w:fill="FFFFFF"/>
        </w:rPr>
      </w:pPr>
    </w:p>
    <w:p w14:paraId="66684B7E">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供应商（</w:t>
      </w:r>
      <w:r>
        <w:rPr>
          <w:rFonts w:hint="eastAsia" w:ascii="宋体" w:hAnsi="宋体" w:cs="宋体"/>
          <w:sz w:val="24"/>
        </w:rPr>
        <w:t>全称并加盖供应商公章</w:t>
      </w:r>
      <w:r>
        <w:rPr>
          <w:rFonts w:hint="eastAsia" w:ascii="宋体" w:hAnsi="宋体" w:cs="宋体"/>
          <w:kern w:val="0"/>
          <w:sz w:val="24"/>
          <w:shd w:val="clear" w:color="auto" w:fill="FFFFFF"/>
        </w:rPr>
        <w:t>）：       </w:t>
      </w:r>
      <w:r>
        <w:rPr>
          <w:rStyle w:val="46"/>
          <w:rFonts w:hint="eastAsia" w:ascii="宋体" w:hAnsi="宋体" w:cs="宋体"/>
          <w:kern w:val="0"/>
          <w:sz w:val="24"/>
          <w:shd w:val="clear" w:color="auto" w:fill="FFFFFF"/>
        </w:rPr>
        <w:t> </w:t>
      </w:r>
      <w:r>
        <w:rPr>
          <w:rFonts w:hint="eastAsia" w:ascii="宋体" w:hAnsi="宋体" w:cs="宋体"/>
          <w:kern w:val="0"/>
          <w:sz w:val="24"/>
          <w:shd w:val="clear" w:color="auto" w:fill="FFFFFF"/>
        </w:rPr>
        <w:t> </w:t>
      </w:r>
    </w:p>
    <w:p w14:paraId="6AFDC46F">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供应商法定代表人(或供应商代表)签字：</w:t>
      </w:r>
      <w:r>
        <w:rPr>
          <w:rFonts w:hint="eastAsia" w:ascii="宋体" w:hAnsi="宋体" w:cs="宋体"/>
          <w:kern w:val="0"/>
          <w:sz w:val="24"/>
          <w:u w:val="single"/>
          <w:shd w:val="clear" w:color="auto" w:fill="FFFFFF"/>
        </w:rPr>
        <w:t>            </w:t>
      </w:r>
      <w:r>
        <w:rPr>
          <w:rFonts w:hint="eastAsia" w:ascii="宋体" w:hAnsi="宋体" w:cs="宋体"/>
          <w:kern w:val="0"/>
          <w:sz w:val="24"/>
          <w:shd w:val="clear" w:color="auto" w:fill="FFFFFF"/>
        </w:rPr>
        <w:t>     </w:t>
      </w:r>
    </w:p>
    <w:p w14:paraId="0D15CB1C">
      <w:pPr>
        <w:widowControl/>
        <w:shd w:val="clear" w:color="auto" w:fill="FFFFFF"/>
        <w:spacing w:line="420" w:lineRule="exact"/>
        <w:jc w:val="left"/>
        <w:rPr>
          <w:rFonts w:ascii="宋体" w:hAnsi="宋体" w:cs="宋体"/>
          <w:sz w:val="24"/>
        </w:rPr>
      </w:pPr>
      <w:r>
        <w:rPr>
          <w:rFonts w:hint="eastAsia" w:ascii="宋体" w:hAnsi="宋体" w:cs="宋体"/>
          <w:kern w:val="0"/>
          <w:sz w:val="24"/>
          <w:shd w:val="clear" w:color="auto" w:fill="FFFFFF"/>
        </w:rPr>
        <w:t>日期：</w:t>
      </w:r>
      <w:r>
        <w:rPr>
          <w:rFonts w:hint="eastAsia" w:ascii="宋体" w:hAnsi="宋体" w:cs="宋体"/>
          <w:kern w:val="0"/>
          <w:sz w:val="24"/>
          <w:u w:val="single"/>
          <w:shd w:val="clear" w:color="auto" w:fill="FFFFFF"/>
        </w:rPr>
        <w:t>    </w:t>
      </w:r>
      <w:r>
        <w:rPr>
          <w:rStyle w:val="46"/>
          <w:rFonts w:hint="eastAsia" w:ascii="宋体" w:hAnsi="宋体" w:cs="宋体"/>
          <w:kern w:val="0"/>
          <w:sz w:val="24"/>
          <w:u w:val="single"/>
          <w:shd w:val="clear" w:color="auto" w:fill="FFFFFF"/>
        </w:rPr>
        <w:t> </w:t>
      </w:r>
      <w:r>
        <w:rPr>
          <w:rFonts w:hint="eastAsia" w:ascii="宋体" w:hAnsi="宋体" w:cs="宋体"/>
          <w:kern w:val="0"/>
          <w:sz w:val="24"/>
          <w:u w:val="single"/>
          <w:shd w:val="clear" w:color="auto" w:fill="FFFFFF"/>
        </w:rPr>
        <w:t>年   </w:t>
      </w:r>
      <w:r>
        <w:rPr>
          <w:rStyle w:val="46"/>
          <w:rFonts w:hint="eastAsia" w:ascii="宋体" w:hAnsi="宋体" w:cs="宋体"/>
          <w:kern w:val="0"/>
          <w:sz w:val="24"/>
          <w:u w:val="single"/>
          <w:shd w:val="clear" w:color="auto" w:fill="FFFFFF"/>
        </w:rPr>
        <w:t> </w:t>
      </w:r>
      <w:r>
        <w:rPr>
          <w:rFonts w:hint="eastAsia" w:ascii="宋体" w:hAnsi="宋体" w:cs="宋体"/>
          <w:kern w:val="0"/>
          <w:sz w:val="24"/>
          <w:u w:val="single"/>
          <w:shd w:val="clear" w:color="auto" w:fill="FFFFFF"/>
        </w:rPr>
        <w:t>月  </w:t>
      </w:r>
      <w:r>
        <w:rPr>
          <w:rStyle w:val="46"/>
          <w:rFonts w:hint="eastAsia" w:ascii="宋体" w:hAnsi="宋体" w:cs="宋体"/>
          <w:kern w:val="0"/>
          <w:sz w:val="24"/>
          <w:u w:val="single"/>
          <w:shd w:val="clear" w:color="auto" w:fill="FFFFFF"/>
        </w:rPr>
        <w:t> </w:t>
      </w:r>
      <w:r>
        <w:rPr>
          <w:rFonts w:hint="eastAsia" w:ascii="宋体" w:hAnsi="宋体" w:cs="宋体"/>
          <w:kern w:val="0"/>
          <w:sz w:val="24"/>
          <w:u w:val="single"/>
          <w:shd w:val="clear" w:color="auto" w:fill="FFFFFF"/>
        </w:rPr>
        <w:t>日</w:t>
      </w:r>
    </w:p>
    <w:p w14:paraId="2F5A4CBE">
      <w:pPr>
        <w:spacing w:line="400" w:lineRule="exact"/>
        <w:rPr>
          <w:rFonts w:ascii="宋体" w:hAnsi="宋体" w:cs="宋体"/>
          <w:sz w:val="24"/>
        </w:rPr>
        <w:sectPr>
          <w:pgSz w:w="11906" w:h="16838"/>
          <w:pgMar w:top="1247" w:right="924" w:bottom="1089" w:left="1259" w:header="851" w:footer="646" w:gutter="0"/>
          <w:cols w:space="720" w:num="1"/>
          <w:docGrid w:linePitch="312" w:charSpace="0"/>
        </w:sectPr>
      </w:pPr>
    </w:p>
    <w:p w14:paraId="6C262843">
      <w:pPr>
        <w:pStyle w:val="42"/>
        <w:spacing w:line="360" w:lineRule="auto"/>
        <w:jc w:val="center"/>
        <w:outlineLvl w:val="9"/>
        <w:rPr>
          <w:rFonts w:hAnsi="宋体" w:cs="宋体"/>
          <w:b/>
          <w:szCs w:val="28"/>
        </w:rPr>
      </w:pPr>
      <w:r>
        <w:rPr>
          <w:rFonts w:hint="eastAsia" w:hAnsi="宋体" w:cs="宋体"/>
          <w:b/>
          <w:szCs w:val="28"/>
        </w:rPr>
        <w:t>2、有效营业执照复印件等证明文件</w:t>
      </w:r>
    </w:p>
    <w:p w14:paraId="34FBABBB">
      <w:pPr>
        <w:pStyle w:val="42"/>
        <w:spacing w:line="360" w:lineRule="auto"/>
        <w:jc w:val="center"/>
        <w:outlineLvl w:val="9"/>
        <w:rPr>
          <w:rFonts w:hAnsi="宋体" w:cs="宋体"/>
          <w:b/>
          <w:szCs w:val="28"/>
        </w:rPr>
      </w:pPr>
    </w:p>
    <w:p w14:paraId="1B8A0521"/>
    <w:p w14:paraId="722DEE89"/>
    <w:p w14:paraId="06A0A3A6"/>
    <w:p w14:paraId="4EE01DF2">
      <w:pPr>
        <w:tabs>
          <w:tab w:val="center" w:pos="4861"/>
        </w:tabs>
        <w:jc w:val="left"/>
        <w:sectPr>
          <w:pgSz w:w="11906" w:h="16838"/>
          <w:pgMar w:top="1247" w:right="924" w:bottom="1089" w:left="1259" w:header="851" w:footer="646" w:gutter="0"/>
          <w:cols w:space="720" w:num="1"/>
          <w:docGrid w:linePitch="312" w:charSpace="0"/>
        </w:sectPr>
      </w:pPr>
      <w:r>
        <w:rPr>
          <w:rFonts w:hint="eastAsia"/>
        </w:rPr>
        <w:tab/>
      </w:r>
      <w:r>
        <w:rPr>
          <w:rFonts w:hint="eastAsia" w:ascii="宋体" w:hAnsi="宋体" w:eastAsia="新宋体"/>
          <w:sz w:val="24"/>
        </w:rPr>
        <w:t>按网上竞价文件第一章要求提供</w:t>
      </w:r>
    </w:p>
    <w:p w14:paraId="0FC90263">
      <w:pPr>
        <w:pStyle w:val="42"/>
        <w:spacing w:line="360" w:lineRule="auto"/>
        <w:jc w:val="center"/>
        <w:outlineLvl w:val="9"/>
        <w:rPr>
          <w:rFonts w:hAnsi="宋体" w:cs="宋体"/>
          <w:b/>
          <w:szCs w:val="28"/>
        </w:rPr>
      </w:pPr>
      <w:r>
        <w:rPr>
          <w:rFonts w:hint="eastAsia" w:hAnsi="宋体" w:cs="宋体"/>
          <w:b/>
          <w:szCs w:val="28"/>
        </w:rPr>
        <w:t>3、单位授权书</w:t>
      </w:r>
    </w:p>
    <w:p w14:paraId="2209FAAA">
      <w:pPr>
        <w:pStyle w:val="18"/>
        <w:spacing w:before="0" w:beforeAutospacing="0" w:after="0" w:afterAutospacing="0" w:line="420" w:lineRule="exact"/>
      </w:pPr>
      <w:r>
        <w:rPr>
          <w:rFonts w:hint="eastAsia"/>
        </w:rPr>
        <w:t>致：</w:t>
      </w:r>
      <w:r>
        <w:rPr>
          <w:rFonts w:hint="eastAsia"/>
          <w:u w:val="single"/>
        </w:rPr>
        <w:t>（采购人或采购代理机构）</w:t>
      </w:r>
    </w:p>
    <w:p w14:paraId="245A579C">
      <w:pPr>
        <w:pStyle w:val="18"/>
        <w:spacing w:before="0" w:beforeAutospacing="0" w:after="0" w:afterAutospacing="0" w:line="420" w:lineRule="exact"/>
        <w:ind w:firstLine="621" w:firstLineChars="259"/>
      </w:pPr>
      <w:r>
        <w:rPr>
          <w:rFonts w:hint="eastAsia"/>
        </w:rPr>
        <w:t>我方的单位负责人</w:t>
      </w:r>
      <w:r>
        <w:rPr>
          <w:rFonts w:hint="eastAsia"/>
          <w:u w:val="single"/>
        </w:rPr>
        <w:t>（填写“单位负责人全名”）</w:t>
      </w:r>
      <w:r>
        <w:rPr>
          <w:rFonts w:hint="eastAsia"/>
        </w:rPr>
        <w:t>授权</w:t>
      </w:r>
      <w:r>
        <w:rPr>
          <w:rFonts w:hint="eastAsia"/>
          <w:u w:val="single"/>
        </w:rPr>
        <w:t>（填写“供应商代表全名”）</w:t>
      </w:r>
      <w:r>
        <w:rPr>
          <w:rFonts w:hint="eastAsia"/>
        </w:rPr>
        <w:t>为供应商代表，代表我方参加</w:t>
      </w:r>
      <w:r>
        <w:rPr>
          <w:rFonts w:hint="eastAsia"/>
          <w:u w:val="single"/>
        </w:rPr>
        <w:t>（填写“项目名称”）</w:t>
      </w:r>
      <w:r>
        <w:rPr>
          <w:rFonts w:hint="eastAsia"/>
        </w:rPr>
        <w:t>项目（项目编号：</w:t>
      </w:r>
      <w:r>
        <w:rPr>
          <w:rFonts w:hint="eastAsia"/>
          <w:u w:val="single"/>
        </w:rPr>
        <w:t>         </w:t>
      </w:r>
      <w:r>
        <w:rPr>
          <w:rFonts w:hint="eastAsia"/>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77C1C16E">
      <w:pPr>
        <w:pStyle w:val="18"/>
        <w:spacing w:before="0" w:beforeAutospacing="0" w:after="0" w:afterAutospacing="0" w:line="420" w:lineRule="exact"/>
        <w:ind w:firstLine="336"/>
      </w:pPr>
      <w:r>
        <w:rPr>
          <w:rFonts w:hint="eastAsia"/>
        </w:rPr>
        <w:t>供应商代表无转委权。特此授权。</w:t>
      </w:r>
    </w:p>
    <w:p w14:paraId="3272724D">
      <w:pPr>
        <w:pStyle w:val="18"/>
        <w:spacing w:before="0" w:beforeAutospacing="0" w:after="0" w:afterAutospacing="0" w:line="420" w:lineRule="exact"/>
        <w:jc w:val="center"/>
        <w:outlineLvl w:val="0"/>
      </w:pPr>
      <w:r>
        <w:rPr>
          <w:rFonts w:hint="eastAsia"/>
        </w:rPr>
        <w:t>（以下无正文）</w:t>
      </w:r>
    </w:p>
    <w:p w14:paraId="3E9EBD10">
      <w:pPr>
        <w:pStyle w:val="18"/>
        <w:spacing w:before="0" w:beforeAutospacing="0" w:after="0" w:afterAutospacing="0" w:line="420" w:lineRule="exact"/>
      </w:pPr>
      <w:r>
        <w:rPr>
          <w:rFonts w:hint="eastAsia"/>
        </w:rPr>
        <w:t> </w:t>
      </w:r>
    </w:p>
    <w:p w14:paraId="18792886">
      <w:pPr>
        <w:pStyle w:val="18"/>
        <w:spacing w:before="0" w:beforeAutospacing="0" w:after="0" w:afterAutospacing="0" w:line="420" w:lineRule="exact"/>
      </w:pPr>
      <w:r>
        <w:rPr>
          <w:rFonts w:hint="eastAsia"/>
        </w:rPr>
        <w:t>单位负责人：</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62DF5B73">
      <w:pPr>
        <w:pStyle w:val="18"/>
        <w:spacing w:before="0" w:beforeAutospacing="0" w:after="0" w:afterAutospacing="0" w:line="420" w:lineRule="exact"/>
      </w:pPr>
      <w:r>
        <w:rPr>
          <w:rFonts w:hint="eastAsia"/>
        </w:rPr>
        <w:t>供应商代表：</w:t>
      </w:r>
      <w:r>
        <w:rPr>
          <w:rFonts w:hint="eastAsia"/>
          <w:u w:val="single"/>
        </w:rPr>
        <w:t>       </w:t>
      </w:r>
      <w:r>
        <w:rPr>
          <w:rFonts w:hint="eastAsia"/>
        </w:rPr>
        <w:t>身份证号：</w:t>
      </w:r>
      <w:r>
        <w:rPr>
          <w:rFonts w:hint="eastAsia"/>
          <w:u w:val="single"/>
        </w:rPr>
        <w:t>       </w:t>
      </w:r>
      <w:r>
        <w:rPr>
          <w:rFonts w:hint="eastAsia"/>
        </w:rPr>
        <w:t>手机：</w:t>
      </w:r>
      <w:r>
        <w:rPr>
          <w:rFonts w:hint="eastAsia"/>
          <w:u w:val="single"/>
        </w:rPr>
        <w:t>       </w:t>
      </w:r>
    </w:p>
    <w:p w14:paraId="4219067E">
      <w:pPr>
        <w:pStyle w:val="18"/>
        <w:spacing w:before="0" w:beforeAutospacing="0" w:after="0" w:afterAutospacing="0" w:line="420" w:lineRule="exact"/>
      </w:pPr>
      <w:r>
        <w:rPr>
          <w:rFonts w:hint="eastAsia"/>
        </w:rPr>
        <w:t> </w:t>
      </w:r>
    </w:p>
    <w:p w14:paraId="3B3351EB">
      <w:pPr>
        <w:pStyle w:val="18"/>
        <w:spacing w:before="0" w:beforeAutospacing="0" w:after="0" w:afterAutospacing="0" w:line="420" w:lineRule="exact"/>
      </w:pPr>
      <w:r>
        <w:rPr>
          <w:rFonts w:hint="eastAsia"/>
        </w:rPr>
        <w:t>授权方</w:t>
      </w:r>
    </w:p>
    <w:p w14:paraId="6F0C48F3">
      <w:pPr>
        <w:pStyle w:val="18"/>
        <w:spacing w:before="0" w:beforeAutospacing="0" w:after="0" w:afterAutospacing="0" w:line="420" w:lineRule="exact"/>
      </w:pPr>
      <w:r>
        <w:rPr>
          <w:rFonts w:hint="eastAsia"/>
        </w:rPr>
        <w:t>供应商：</w:t>
      </w:r>
      <w:r>
        <w:rPr>
          <w:rFonts w:hint="eastAsia"/>
          <w:u w:val="single"/>
        </w:rPr>
        <w:t>（全称并加盖单位公章）</w:t>
      </w:r>
    </w:p>
    <w:p w14:paraId="43C164A1">
      <w:pPr>
        <w:pStyle w:val="18"/>
        <w:spacing w:before="0" w:beforeAutospacing="0" w:after="0" w:afterAutospacing="0" w:line="420" w:lineRule="exact"/>
      </w:pPr>
      <w:r>
        <w:rPr>
          <w:rFonts w:hint="eastAsia"/>
        </w:rPr>
        <w:t>单位负责人签字或盖章：</w:t>
      </w:r>
      <w:r>
        <w:rPr>
          <w:rFonts w:hint="eastAsia"/>
          <w:u w:val="single"/>
        </w:rPr>
        <w:t>                   </w:t>
      </w:r>
    </w:p>
    <w:p w14:paraId="5166E90E">
      <w:pPr>
        <w:pStyle w:val="18"/>
        <w:spacing w:before="0" w:beforeAutospacing="0" w:after="0" w:afterAutospacing="0" w:line="420" w:lineRule="exact"/>
      </w:pPr>
      <w:r>
        <w:rPr>
          <w:rFonts w:hint="eastAsia"/>
        </w:rPr>
        <w:t> </w:t>
      </w:r>
    </w:p>
    <w:p w14:paraId="22D7B1F8">
      <w:pPr>
        <w:pStyle w:val="18"/>
        <w:spacing w:before="0" w:beforeAutospacing="0" w:after="0" w:afterAutospacing="0" w:line="420" w:lineRule="exact"/>
      </w:pPr>
      <w:r>
        <w:rPr>
          <w:rFonts w:hint="eastAsia"/>
        </w:rPr>
        <w:t>接受授权方</w:t>
      </w:r>
    </w:p>
    <w:p w14:paraId="29398BEE">
      <w:pPr>
        <w:pStyle w:val="18"/>
        <w:spacing w:before="0" w:beforeAutospacing="0" w:after="0" w:afterAutospacing="0" w:line="420" w:lineRule="exact"/>
      </w:pPr>
      <w:r>
        <w:rPr>
          <w:rFonts w:hint="eastAsia"/>
        </w:rPr>
        <w:t>供应商代表签字：</w:t>
      </w:r>
      <w:r>
        <w:rPr>
          <w:rFonts w:hint="eastAsia"/>
          <w:u w:val="single"/>
        </w:rPr>
        <w:t>                   </w:t>
      </w:r>
    </w:p>
    <w:p w14:paraId="23E37652">
      <w:pPr>
        <w:pStyle w:val="18"/>
        <w:spacing w:before="0" w:beforeAutospacing="0" w:after="0" w:afterAutospacing="0" w:line="420" w:lineRule="exact"/>
      </w:pPr>
      <w:r>
        <w:rPr>
          <w:rFonts w:hint="eastAsia"/>
        </w:rPr>
        <w:t> </w:t>
      </w:r>
    </w:p>
    <w:p w14:paraId="2A5F561A">
      <w:pPr>
        <w:pStyle w:val="18"/>
        <w:spacing w:before="0" w:beforeAutospacing="0" w:after="0" w:afterAutospacing="0" w:line="420" w:lineRule="exact"/>
        <w:jc w:val="right"/>
      </w:pPr>
      <w:r>
        <w:rPr>
          <w:rFonts w:hint="eastAsia"/>
        </w:rPr>
        <w:t>签署日期：</w:t>
      </w:r>
      <w:r>
        <w:rPr>
          <w:rFonts w:hint="eastAsia"/>
          <w:u w:val="single"/>
        </w:rPr>
        <w:t>    </w:t>
      </w:r>
      <w:r>
        <w:rPr>
          <w:rFonts w:hint="eastAsia"/>
        </w:rPr>
        <w:t>年</w:t>
      </w:r>
      <w:r>
        <w:rPr>
          <w:rFonts w:hint="eastAsia"/>
          <w:u w:val="single"/>
        </w:rPr>
        <w:t>   </w:t>
      </w:r>
      <w:r>
        <w:rPr>
          <w:rFonts w:hint="eastAsia"/>
        </w:rPr>
        <w:t>月</w:t>
      </w:r>
      <w:r>
        <w:rPr>
          <w:rFonts w:hint="eastAsia"/>
          <w:u w:val="single"/>
        </w:rPr>
        <w:t>   </w:t>
      </w:r>
      <w:r>
        <w:rPr>
          <w:rFonts w:hint="eastAsia"/>
        </w:rPr>
        <w:t>日</w:t>
      </w:r>
    </w:p>
    <w:p w14:paraId="02E674C6">
      <w:pPr>
        <w:pStyle w:val="18"/>
        <w:spacing w:before="0" w:beforeAutospacing="0" w:after="0" w:afterAutospacing="0" w:line="420" w:lineRule="exact"/>
      </w:pPr>
      <w:r>
        <w:rPr>
          <w:rFonts w:hint="eastAsia"/>
        </w:rPr>
        <w:t>附：单位负责人、供应商代表的身份证正反面复印件</w:t>
      </w:r>
    </w:p>
    <w:tbl>
      <w:tblPr>
        <w:tblStyle w:val="24"/>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76"/>
      </w:tblGrid>
      <w:tr w14:paraId="4C775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816" w:type="dxa"/>
            <w:tcMar>
              <w:top w:w="0" w:type="dxa"/>
              <w:left w:w="84" w:type="dxa"/>
              <w:bottom w:w="0" w:type="dxa"/>
              <w:right w:w="84" w:type="dxa"/>
            </w:tcMar>
            <w:vAlign w:val="center"/>
          </w:tcPr>
          <w:p w14:paraId="5600688E">
            <w:pPr>
              <w:pStyle w:val="18"/>
              <w:spacing w:before="0" w:beforeAutospacing="0" w:after="0" w:afterAutospacing="0" w:line="420" w:lineRule="exact"/>
              <w:jc w:val="center"/>
            </w:pPr>
            <w:r>
              <w:rPr>
                <w:rStyle w:val="26"/>
                <w:rFonts w:hint="eastAsia"/>
              </w:rPr>
              <w:t> </w:t>
            </w:r>
          </w:p>
          <w:p w14:paraId="6B4E147A">
            <w:pPr>
              <w:pStyle w:val="18"/>
              <w:spacing w:before="0" w:beforeAutospacing="0" w:after="0" w:afterAutospacing="0" w:line="420" w:lineRule="exact"/>
              <w:jc w:val="center"/>
            </w:pPr>
            <w:r>
              <w:rPr>
                <w:rStyle w:val="26"/>
                <w:rFonts w:hint="eastAsia"/>
              </w:rPr>
              <w:t>要求：真实有效且内容完整、清晰、整洁。</w:t>
            </w:r>
          </w:p>
          <w:p w14:paraId="01644C71">
            <w:pPr>
              <w:pStyle w:val="18"/>
              <w:spacing w:before="0" w:beforeAutospacing="0" w:after="0" w:afterAutospacing="0" w:line="420" w:lineRule="exact"/>
              <w:jc w:val="center"/>
            </w:pPr>
            <w:r>
              <w:rPr>
                <w:rStyle w:val="26"/>
                <w:rFonts w:hint="eastAsia"/>
              </w:rPr>
              <w:t> </w:t>
            </w:r>
          </w:p>
        </w:tc>
      </w:tr>
    </w:tbl>
    <w:p w14:paraId="4EE28005">
      <w:pPr>
        <w:spacing w:line="400" w:lineRule="exact"/>
        <w:rPr>
          <w:rFonts w:ascii="宋体" w:hAnsi="宋体" w:cs="宋体"/>
          <w:bCs/>
          <w:kern w:val="0"/>
          <w:szCs w:val="21"/>
        </w:rPr>
      </w:pPr>
      <w:r>
        <w:rPr>
          <w:rFonts w:hint="eastAsia" w:ascii="宋体" w:hAnsi="宋体" w:cs="宋体"/>
          <w:szCs w:val="21"/>
        </w:rPr>
        <w:t>注：1、法定代表人（单位负责人）身份证复印件、被授权人身份证复印件须</w:t>
      </w:r>
      <w:r>
        <w:rPr>
          <w:rFonts w:hint="eastAsia" w:ascii="宋体" w:hAnsi="宋体" w:cs="宋体"/>
          <w:bCs/>
          <w:kern w:val="0"/>
          <w:szCs w:val="21"/>
        </w:rPr>
        <w:t>加盖单位公章。</w:t>
      </w:r>
    </w:p>
    <w:p w14:paraId="250CF0DC">
      <w:pPr>
        <w:spacing w:line="400" w:lineRule="exact"/>
        <w:ind w:firstLine="420"/>
        <w:rPr>
          <w:rFonts w:ascii="宋体" w:hAnsi="宋体" w:cs="宋体"/>
          <w:bCs/>
          <w:kern w:val="0"/>
          <w:szCs w:val="21"/>
        </w:rPr>
      </w:pPr>
      <w:r>
        <w:rPr>
          <w:rFonts w:hint="eastAsia" w:ascii="宋体" w:hAnsi="宋体" w:cs="宋体"/>
          <w:bCs/>
          <w:kern w:val="0"/>
          <w:szCs w:val="21"/>
        </w:rPr>
        <w:t>2、</w:t>
      </w:r>
      <w:r>
        <w:rPr>
          <w:rFonts w:ascii="宋体" w:hAnsi="宋体" w:cs="宋体"/>
          <w:bCs/>
          <w:kern w:val="0"/>
          <w:szCs w:val="21"/>
        </w:rPr>
        <w:t>企业、事业单位和社会团体法人的“单位负责人”指法定代表人，即与实际提交的“营业执照等证明文件”载明的一致。以非法人身份参加</w:t>
      </w:r>
      <w:r>
        <w:rPr>
          <w:rFonts w:hint="eastAsia" w:ascii="宋体" w:hAnsi="宋体" w:cs="宋体"/>
          <w:bCs/>
          <w:kern w:val="0"/>
          <w:szCs w:val="21"/>
        </w:rPr>
        <w:t>报价</w:t>
      </w:r>
      <w:r>
        <w:rPr>
          <w:rFonts w:ascii="宋体" w:hAnsi="宋体" w:cs="宋体"/>
          <w:bCs/>
          <w:kern w:val="0"/>
          <w:szCs w:val="21"/>
        </w:rPr>
        <w:t>的，“单位负责人”指代表单位行使职权的主要负责人，即与实际提交的“营业执照等证明文件”载明的一致。</w:t>
      </w:r>
      <w:r>
        <w:rPr>
          <w:rFonts w:hint="eastAsia" w:ascii="宋体" w:hAnsi="宋体" w:cs="宋体"/>
          <w:bCs/>
          <w:kern w:val="0"/>
          <w:szCs w:val="21"/>
        </w:rPr>
        <w:t>供应商</w:t>
      </w:r>
      <w:r>
        <w:rPr>
          <w:rFonts w:ascii="宋体" w:hAnsi="宋体" w:cs="宋体"/>
          <w:bCs/>
          <w:kern w:val="0"/>
          <w:szCs w:val="21"/>
        </w:rPr>
        <w:t>（自然人除外）：若</w:t>
      </w:r>
      <w:r>
        <w:rPr>
          <w:rFonts w:hint="eastAsia" w:ascii="宋体" w:hAnsi="宋体" w:cs="宋体"/>
          <w:bCs/>
          <w:kern w:val="0"/>
          <w:szCs w:val="21"/>
        </w:rPr>
        <w:t>供应商代表</w:t>
      </w:r>
      <w:r>
        <w:rPr>
          <w:rFonts w:ascii="宋体" w:hAnsi="宋体" w:cs="宋体"/>
          <w:bCs/>
          <w:kern w:val="0"/>
          <w:szCs w:val="21"/>
        </w:rPr>
        <w:t>为单位负责人授权的委托代理人，应提供本授权书；若</w:t>
      </w:r>
      <w:r>
        <w:rPr>
          <w:rFonts w:hint="eastAsia" w:ascii="宋体" w:hAnsi="宋体" w:cs="宋体"/>
          <w:bCs/>
          <w:kern w:val="0"/>
          <w:szCs w:val="21"/>
        </w:rPr>
        <w:t>供应商代表</w:t>
      </w:r>
      <w:r>
        <w:rPr>
          <w:rFonts w:ascii="宋体" w:hAnsi="宋体" w:cs="宋体"/>
          <w:bCs/>
          <w:kern w:val="0"/>
          <w:szCs w:val="21"/>
        </w:rPr>
        <w:t>为单位负责人，应在此项下提交其身份证正反面复印件，可不提供本授权书。</w:t>
      </w:r>
    </w:p>
    <w:p w14:paraId="47887DD5">
      <w:pPr>
        <w:spacing w:line="360" w:lineRule="auto"/>
        <w:jc w:val="center"/>
        <w:outlineLvl w:val="2"/>
        <w:rPr>
          <w:rFonts w:ascii="宋体" w:hAnsi="宋体"/>
          <w:b/>
          <w:sz w:val="32"/>
          <w:szCs w:val="22"/>
        </w:rPr>
      </w:pPr>
      <w:r>
        <w:rPr>
          <w:rFonts w:hint="eastAsia" w:ascii="宋体" w:hAnsi="宋体"/>
          <w:b/>
          <w:sz w:val="32"/>
          <w:szCs w:val="22"/>
        </w:rPr>
        <w:t>4.特定资格要求（若有）</w:t>
      </w:r>
    </w:p>
    <w:p w14:paraId="66EFFD57">
      <w:pPr>
        <w:spacing w:line="360" w:lineRule="auto"/>
        <w:jc w:val="center"/>
        <w:outlineLvl w:val="2"/>
        <w:rPr>
          <w:rFonts w:ascii="宋体" w:hAnsi="宋体"/>
          <w:b/>
          <w:sz w:val="32"/>
          <w:szCs w:val="22"/>
        </w:rPr>
      </w:pPr>
    </w:p>
    <w:p w14:paraId="5B0A4C22">
      <w:pPr>
        <w:spacing w:line="360" w:lineRule="auto"/>
        <w:jc w:val="center"/>
        <w:outlineLvl w:val="2"/>
        <w:rPr>
          <w:rFonts w:ascii="宋体" w:hAnsi="宋体"/>
          <w:b/>
          <w:sz w:val="32"/>
          <w:szCs w:val="22"/>
        </w:rPr>
      </w:pPr>
      <w:r>
        <w:rPr>
          <w:rFonts w:hint="eastAsia" w:ascii="宋体" w:hAnsi="宋体"/>
          <w:b/>
          <w:sz w:val="32"/>
          <w:szCs w:val="22"/>
        </w:rPr>
        <w:t>按网上竞价文件第一章要求提供</w:t>
      </w:r>
    </w:p>
    <w:p w14:paraId="4EA8E14A">
      <w:pPr>
        <w:spacing w:line="360" w:lineRule="auto"/>
        <w:jc w:val="center"/>
        <w:outlineLvl w:val="2"/>
        <w:rPr>
          <w:rFonts w:ascii="宋体" w:hAnsi="宋体"/>
          <w:b/>
          <w:sz w:val="32"/>
          <w:szCs w:val="22"/>
        </w:rPr>
      </w:pPr>
    </w:p>
    <w:p w14:paraId="28F5B805">
      <w:pPr>
        <w:spacing w:line="360" w:lineRule="auto"/>
        <w:jc w:val="center"/>
        <w:outlineLvl w:val="2"/>
        <w:rPr>
          <w:rFonts w:ascii="宋体" w:hAnsi="宋体"/>
          <w:b/>
          <w:sz w:val="32"/>
          <w:szCs w:val="22"/>
        </w:rPr>
      </w:pPr>
    </w:p>
    <w:p w14:paraId="13383530">
      <w:pPr>
        <w:spacing w:line="360" w:lineRule="auto"/>
        <w:jc w:val="center"/>
        <w:outlineLvl w:val="2"/>
        <w:rPr>
          <w:rFonts w:ascii="宋体" w:hAnsi="宋体"/>
          <w:b/>
          <w:sz w:val="32"/>
          <w:szCs w:val="22"/>
        </w:rPr>
      </w:pPr>
    </w:p>
    <w:p w14:paraId="674BD609">
      <w:pPr>
        <w:spacing w:line="360" w:lineRule="auto"/>
        <w:jc w:val="center"/>
        <w:outlineLvl w:val="2"/>
        <w:rPr>
          <w:rFonts w:ascii="宋体" w:hAnsi="宋体"/>
          <w:b/>
          <w:sz w:val="32"/>
          <w:szCs w:val="22"/>
        </w:rPr>
      </w:pPr>
    </w:p>
    <w:p w14:paraId="22C98081">
      <w:pPr>
        <w:spacing w:line="360" w:lineRule="auto"/>
        <w:jc w:val="center"/>
        <w:outlineLvl w:val="2"/>
        <w:rPr>
          <w:rFonts w:ascii="宋体" w:hAnsi="宋体"/>
          <w:b/>
          <w:sz w:val="32"/>
          <w:szCs w:val="22"/>
        </w:rPr>
      </w:pPr>
    </w:p>
    <w:p w14:paraId="79D013C2">
      <w:pPr>
        <w:spacing w:line="360" w:lineRule="auto"/>
        <w:jc w:val="center"/>
        <w:outlineLvl w:val="2"/>
        <w:rPr>
          <w:rFonts w:ascii="宋体" w:hAnsi="宋体"/>
          <w:b/>
          <w:sz w:val="32"/>
          <w:szCs w:val="22"/>
        </w:rPr>
      </w:pPr>
    </w:p>
    <w:p w14:paraId="2E85A0A9">
      <w:pPr>
        <w:spacing w:line="360" w:lineRule="auto"/>
        <w:jc w:val="center"/>
        <w:outlineLvl w:val="2"/>
        <w:rPr>
          <w:rFonts w:ascii="宋体" w:hAnsi="宋体"/>
          <w:b/>
          <w:sz w:val="32"/>
          <w:szCs w:val="22"/>
        </w:rPr>
      </w:pPr>
    </w:p>
    <w:p w14:paraId="53BE7C1E">
      <w:pPr>
        <w:spacing w:line="360" w:lineRule="auto"/>
        <w:jc w:val="center"/>
        <w:outlineLvl w:val="2"/>
        <w:rPr>
          <w:rFonts w:ascii="宋体" w:hAnsi="宋体"/>
          <w:b/>
          <w:sz w:val="32"/>
          <w:szCs w:val="22"/>
        </w:rPr>
      </w:pPr>
    </w:p>
    <w:p w14:paraId="05FFB367">
      <w:pPr>
        <w:spacing w:line="360" w:lineRule="auto"/>
        <w:jc w:val="center"/>
        <w:outlineLvl w:val="2"/>
        <w:rPr>
          <w:rFonts w:ascii="宋体" w:hAnsi="宋体"/>
          <w:b/>
          <w:sz w:val="32"/>
          <w:szCs w:val="22"/>
        </w:rPr>
      </w:pPr>
    </w:p>
    <w:p w14:paraId="1292B890">
      <w:pPr>
        <w:spacing w:line="360" w:lineRule="auto"/>
        <w:jc w:val="center"/>
        <w:outlineLvl w:val="2"/>
        <w:rPr>
          <w:rFonts w:ascii="宋体" w:hAnsi="宋体"/>
          <w:b/>
          <w:sz w:val="32"/>
          <w:szCs w:val="22"/>
        </w:rPr>
      </w:pPr>
    </w:p>
    <w:p w14:paraId="7DA0388F">
      <w:pPr>
        <w:spacing w:line="360" w:lineRule="auto"/>
        <w:jc w:val="center"/>
        <w:outlineLvl w:val="2"/>
        <w:rPr>
          <w:rFonts w:ascii="宋体" w:hAnsi="宋体"/>
          <w:b/>
          <w:sz w:val="32"/>
          <w:szCs w:val="22"/>
        </w:rPr>
      </w:pPr>
    </w:p>
    <w:p w14:paraId="28BE1605">
      <w:pPr>
        <w:spacing w:line="360" w:lineRule="auto"/>
        <w:jc w:val="center"/>
        <w:outlineLvl w:val="2"/>
        <w:rPr>
          <w:rFonts w:ascii="宋体" w:hAnsi="宋体"/>
          <w:b/>
          <w:sz w:val="32"/>
          <w:szCs w:val="22"/>
        </w:rPr>
      </w:pPr>
    </w:p>
    <w:p w14:paraId="620C8755">
      <w:pPr>
        <w:spacing w:line="360" w:lineRule="auto"/>
        <w:outlineLvl w:val="2"/>
        <w:rPr>
          <w:rFonts w:ascii="宋体" w:hAnsi="宋体"/>
          <w:b/>
          <w:sz w:val="32"/>
          <w:szCs w:val="22"/>
        </w:rPr>
      </w:pPr>
    </w:p>
    <w:p w14:paraId="7BFDFCC1">
      <w:pPr>
        <w:pStyle w:val="4"/>
      </w:pPr>
    </w:p>
    <w:p w14:paraId="73D36AB1">
      <w:pPr>
        <w:rPr>
          <w:b/>
          <w:sz w:val="32"/>
        </w:rPr>
      </w:pPr>
    </w:p>
    <w:p w14:paraId="59FAF789">
      <w:pPr>
        <w:pStyle w:val="4"/>
      </w:pPr>
    </w:p>
    <w:p w14:paraId="64A0A2A1">
      <w:pPr>
        <w:rPr>
          <w:b/>
          <w:sz w:val="32"/>
        </w:rPr>
      </w:pPr>
    </w:p>
    <w:p w14:paraId="775E5125">
      <w:pPr>
        <w:spacing w:line="360" w:lineRule="auto"/>
        <w:jc w:val="center"/>
        <w:outlineLvl w:val="2"/>
        <w:rPr>
          <w:rFonts w:ascii="楷体_GB2312" w:eastAsia="楷体_GB2312"/>
          <w:b/>
          <w:sz w:val="40"/>
          <w:szCs w:val="40"/>
        </w:rPr>
      </w:pPr>
      <w:r>
        <w:rPr>
          <w:rFonts w:hint="eastAsia" w:ascii="宋体" w:hAnsi="宋体"/>
          <w:b/>
          <w:sz w:val="28"/>
          <w:szCs w:val="28"/>
        </w:rPr>
        <w:t>5.供应商需提供的其他材料</w:t>
      </w:r>
    </w:p>
    <w:p w14:paraId="30B84F2A">
      <w:pPr>
        <w:pStyle w:val="47"/>
        <w:spacing w:line="360" w:lineRule="auto"/>
        <w:jc w:val="center"/>
        <w:outlineLvl w:val="2"/>
        <w:rPr>
          <w:rFonts w:hint="default" w:ascii="宋体" w:hAnsi="宋体" w:cs="宋体"/>
          <w:sz w:val="24"/>
          <w:szCs w:val="24"/>
        </w:rPr>
      </w:pPr>
      <w:r>
        <w:rPr>
          <w:rFonts w:ascii="宋体" w:hAnsi="宋体" w:cs="宋体"/>
          <w:bCs/>
          <w:sz w:val="24"/>
          <w:szCs w:val="24"/>
          <w:lang w:eastAsia="zh-CN"/>
        </w:rPr>
        <w:t>（1）</w:t>
      </w:r>
      <w:r>
        <w:rPr>
          <w:rFonts w:ascii="宋体" w:hAnsi="宋体" w:cs="宋体"/>
          <w:sz w:val="24"/>
          <w:szCs w:val="24"/>
        </w:rPr>
        <w:t>标的说明一览表</w:t>
      </w:r>
    </w:p>
    <w:p w14:paraId="57EDDB1B">
      <w:pPr>
        <w:pStyle w:val="47"/>
        <w:spacing w:line="360" w:lineRule="auto"/>
        <w:ind w:firstLine="480"/>
        <w:jc w:val="both"/>
        <w:rPr>
          <w:rFonts w:hint="default" w:ascii="宋体" w:hAnsi="宋体" w:cs="宋体"/>
          <w:sz w:val="24"/>
          <w:szCs w:val="24"/>
        </w:rPr>
      </w:pPr>
      <w:r>
        <w:rPr>
          <w:rFonts w:ascii="宋体" w:hAnsi="宋体" w:cs="宋体"/>
          <w:sz w:val="24"/>
          <w:szCs w:val="24"/>
        </w:rPr>
        <w:t>项目编号：</w:t>
      </w:r>
      <w:r>
        <w:rPr>
          <w:rFonts w:ascii="宋体" w:hAnsi="宋体" w:cs="宋体"/>
          <w:sz w:val="24"/>
          <w:szCs w:val="24"/>
          <w:u w:val="single"/>
        </w:rPr>
        <w:t>　　　　　　　　</w:t>
      </w:r>
    </w:p>
    <w:tbl>
      <w:tblPr>
        <w:tblStyle w:val="24"/>
        <w:tblW w:w="5000" w:type="pct"/>
        <w:tblInd w:w="-224"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421"/>
        <w:gridCol w:w="868"/>
        <w:gridCol w:w="2139"/>
        <w:gridCol w:w="1863"/>
        <w:gridCol w:w="810"/>
        <w:gridCol w:w="1421"/>
      </w:tblGrid>
      <w:tr w14:paraId="5237B5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11749C79">
            <w:pPr>
              <w:pStyle w:val="47"/>
              <w:spacing w:line="360" w:lineRule="auto"/>
              <w:jc w:val="center"/>
              <w:rPr>
                <w:rFonts w:hint="default" w:ascii="宋体" w:hAnsi="宋体" w:cs="宋体"/>
                <w:sz w:val="24"/>
                <w:szCs w:val="24"/>
              </w:rPr>
            </w:pPr>
            <w:r>
              <w:rPr>
                <w:rFonts w:ascii="宋体" w:hAnsi="宋体" w:cs="宋体"/>
                <w:sz w:val="24"/>
                <w:szCs w:val="24"/>
                <w:lang w:eastAsia="zh-CN"/>
              </w:rPr>
              <w:t>合同</w:t>
            </w:r>
            <w:r>
              <w:rPr>
                <w:rFonts w:ascii="宋体" w:hAnsi="宋体" w:cs="宋体"/>
                <w:sz w:val="24"/>
                <w:szCs w:val="24"/>
              </w:rPr>
              <w:t>包</w:t>
            </w:r>
          </w:p>
        </w:tc>
        <w:tc>
          <w:tcPr>
            <w:tcW w:w="868" w:type="dxa"/>
          </w:tcPr>
          <w:p w14:paraId="181A463E">
            <w:pPr>
              <w:pStyle w:val="47"/>
              <w:spacing w:line="360" w:lineRule="auto"/>
              <w:jc w:val="center"/>
              <w:rPr>
                <w:rFonts w:hint="default" w:ascii="宋体" w:hAnsi="宋体" w:cs="宋体"/>
                <w:sz w:val="24"/>
                <w:szCs w:val="24"/>
              </w:rPr>
            </w:pPr>
            <w:r>
              <w:rPr>
                <w:rFonts w:ascii="宋体" w:hAnsi="宋体" w:cs="宋体"/>
                <w:sz w:val="24"/>
                <w:szCs w:val="24"/>
              </w:rPr>
              <w:t>品目号</w:t>
            </w:r>
          </w:p>
        </w:tc>
        <w:tc>
          <w:tcPr>
            <w:tcW w:w="2139" w:type="dxa"/>
          </w:tcPr>
          <w:p w14:paraId="1A8EFC7B">
            <w:pPr>
              <w:pStyle w:val="47"/>
              <w:spacing w:line="360" w:lineRule="auto"/>
              <w:jc w:val="center"/>
              <w:rPr>
                <w:rFonts w:hint="default" w:ascii="宋体" w:hAnsi="宋体" w:cs="宋体"/>
                <w:sz w:val="24"/>
                <w:szCs w:val="24"/>
                <w:lang w:eastAsia="zh-CN"/>
              </w:rPr>
            </w:pPr>
            <w:r>
              <w:rPr>
                <w:rFonts w:ascii="宋体" w:hAnsi="宋体" w:cs="宋体"/>
                <w:sz w:val="24"/>
                <w:szCs w:val="24"/>
                <w:lang w:eastAsia="zh-CN"/>
              </w:rPr>
              <w:t>货物名称/服务名称/工程名称</w:t>
            </w:r>
          </w:p>
        </w:tc>
        <w:tc>
          <w:tcPr>
            <w:tcW w:w="1863" w:type="dxa"/>
          </w:tcPr>
          <w:p w14:paraId="59DFD6DE">
            <w:pPr>
              <w:pStyle w:val="47"/>
              <w:spacing w:line="360" w:lineRule="auto"/>
              <w:jc w:val="center"/>
              <w:rPr>
                <w:rFonts w:hint="default" w:ascii="宋体" w:hAnsi="宋体" w:cs="宋体"/>
                <w:sz w:val="24"/>
                <w:szCs w:val="24"/>
              </w:rPr>
            </w:pP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p>
        </w:tc>
        <w:tc>
          <w:tcPr>
            <w:tcW w:w="810" w:type="dxa"/>
          </w:tcPr>
          <w:p w14:paraId="242F663A">
            <w:pPr>
              <w:pStyle w:val="47"/>
              <w:spacing w:line="360" w:lineRule="auto"/>
              <w:jc w:val="center"/>
              <w:rPr>
                <w:rFonts w:hint="default" w:ascii="宋体" w:hAnsi="宋体" w:cs="宋体"/>
                <w:sz w:val="24"/>
                <w:szCs w:val="24"/>
              </w:rPr>
            </w:pPr>
            <w:r>
              <w:rPr>
                <w:rFonts w:ascii="宋体" w:hAnsi="宋体" w:cs="宋体"/>
                <w:sz w:val="24"/>
                <w:szCs w:val="24"/>
              </w:rPr>
              <w:t>规格</w:t>
            </w:r>
          </w:p>
        </w:tc>
        <w:tc>
          <w:tcPr>
            <w:tcW w:w="1421" w:type="dxa"/>
          </w:tcPr>
          <w:p w14:paraId="7037ED0C">
            <w:pPr>
              <w:pStyle w:val="47"/>
              <w:spacing w:line="360" w:lineRule="auto"/>
              <w:jc w:val="center"/>
              <w:rPr>
                <w:rFonts w:hint="default" w:ascii="宋体" w:hAnsi="宋体" w:cs="宋体"/>
                <w:sz w:val="24"/>
                <w:szCs w:val="24"/>
              </w:rPr>
            </w:pPr>
            <w:r>
              <w:rPr>
                <w:rFonts w:ascii="宋体" w:hAnsi="宋体" w:cs="宋体"/>
                <w:sz w:val="24"/>
                <w:szCs w:val="24"/>
              </w:rPr>
              <w:t>来源地</w:t>
            </w:r>
          </w:p>
        </w:tc>
      </w:tr>
      <w:tr w14:paraId="76821F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restart"/>
          </w:tcPr>
          <w:p w14:paraId="220B9A2F">
            <w:pPr>
              <w:pStyle w:val="47"/>
              <w:spacing w:line="360" w:lineRule="auto"/>
              <w:jc w:val="both"/>
              <w:rPr>
                <w:rFonts w:hint="default" w:ascii="宋体" w:hAnsi="宋体" w:cs="宋体"/>
                <w:sz w:val="24"/>
                <w:szCs w:val="24"/>
              </w:rPr>
            </w:pPr>
            <w:r>
              <w:rPr>
                <w:rFonts w:ascii="宋体" w:hAnsi="宋体" w:cs="宋体"/>
                <w:sz w:val="24"/>
                <w:szCs w:val="24"/>
              </w:rPr>
              <w:t>*</w:t>
            </w:r>
          </w:p>
        </w:tc>
        <w:tc>
          <w:tcPr>
            <w:tcW w:w="868" w:type="dxa"/>
          </w:tcPr>
          <w:p w14:paraId="5851C625">
            <w:pPr>
              <w:pStyle w:val="47"/>
              <w:spacing w:line="360" w:lineRule="auto"/>
              <w:jc w:val="both"/>
              <w:rPr>
                <w:rFonts w:hint="default" w:ascii="宋体" w:hAnsi="宋体" w:cs="宋体"/>
                <w:sz w:val="24"/>
                <w:szCs w:val="24"/>
              </w:rPr>
            </w:pPr>
            <w:r>
              <w:rPr>
                <w:rFonts w:ascii="宋体" w:hAnsi="宋体" w:cs="宋体"/>
                <w:sz w:val="24"/>
                <w:szCs w:val="24"/>
              </w:rPr>
              <w:t>*-1</w:t>
            </w:r>
          </w:p>
        </w:tc>
        <w:tc>
          <w:tcPr>
            <w:tcW w:w="2139" w:type="dxa"/>
          </w:tcPr>
          <w:p w14:paraId="61CE1BF9">
            <w:pPr>
              <w:spacing w:line="360" w:lineRule="auto"/>
              <w:rPr>
                <w:rFonts w:ascii="宋体" w:hAnsi="宋体" w:cs="宋体"/>
                <w:sz w:val="24"/>
              </w:rPr>
            </w:pPr>
          </w:p>
        </w:tc>
        <w:tc>
          <w:tcPr>
            <w:tcW w:w="1863" w:type="dxa"/>
          </w:tcPr>
          <w:p w14:paraId="3864ACD4">
            <w:pPr>
              <w:spacing w:line="360" w:lineRule="auto"/>
              <w:rPr>
                <w:rFonts w:ascii="宋体" w:hAnsi="宋体" w:cs="宋体"/>
                <w:sz w:val="24"/>
              </w:rPr>
            </w:pPr>
          </w:p>
        </w:tc>
        <w:tc>
          <w:tcPr>
            <w:tcW w:w="810" w:type="dxa"/>
          </w:tcPr>
          <w:p w14:paraId="67DFF3B0">
            <w:pPr>
              <w:spacing w:line="360" w:lineRule="auto"/>
              <w:rPr>
                <w:rFonts w:ascii="宋体" w:hAnsi="宋体" w:cs="宋体"/>
                <w:sz w:val="24"/>
              </w:rPr>
            </w:pPr>
          </w:p>
        </w:tc>
        <w:tc>
          <w:tcPr>
            <w:tcW w:w="1421" w:type="dxa"/>
          </w:tcPr>
          <w:p w14:paraId="56681993">
            <w:pPr>
              <w:spacing w:line="360" w:lineRule="auto"/>
              <w:rPr>
                <w:rFonts w:ascii="宋体" w:hAnsi="宋体" w:cs="宋体"/>
                <w:sz w:val="24"/>
              </w:rPr>
            </w:pPr>
          </w:p>
        </w:tc>
      </w:tr>
      <w:tr w14:paraId="5F55B2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continue"/>
          </w:tcPr>
          <w:p w14:paraId="5002A208">
            <w:pPr>
              <w:spacing w:line="360" w:lineRule="auto"/>
              <w:rPr>
                <w:rFonts w:ascii="宋体" w:hAnsi="宋体" w:cs="宋体"/>
                <w:sz w:val="24"/>
              </w:rPr>
            </w:pPr>
          </w:p>
        </w:tc>
        <w:tc>
          <w:tcPr>
            <w:tcW w:w="868" w:type="dxa"/>
          </w:tcPr>
          <w:p w14:paraId="68B91F18">
            <w:pPr>
              <w:pStyle w:val="47"/>
              <w:spacing w:line="360" w:lineRule="auto"/>
              <w:jc w:val="both"/>
              <w:rPr>
                <w:rFonts w:hint="default" w:ascii="宋体" w:hAnsi="宋体" w:cs="宋体"/>
                <w:sz w:val="24"/>
                <w:szCs w:val="24"/>
              </w:rPr>
            </w:pPr>
            <w:r>
              <w:rPr>
                <w:rFonts w:ascii="宋体" w:hAnsi="宋体" w:cs="宋体"/>
                <w:sz w:val="24"/>
                <w:szCs w:val="24"/>
              </w:rPr>
              <w:t>…</w:t>
            </w:r>
          </w:p>
        </w:tc>
        <w:tc>
          <w:tcPr>
            <w:tcW w:w="2139" w:type="dxa"/>
          </w:tcPr>
          <w:p w14:paraId="6C4893DE">
            <w:pPr>
              <w:spacing w:line="360" w:lineRule="auto"/>
              <w:rPr>
                <w:rFonts w:ascii="宋体" w:hAnsi="宋体" w:cs="宋体"/>
                <w:sz w:val="24"/>
              </w:rPr>
            </w:pPr>
          </w:p>
        </w:tc>
        <w:tc>
          <w:tcPr>
            <w:tcW w:w="1863" w:type="dxa"/>
          </w:tcPr>
          <w:p w14:paraId="5A05920E">
            <w:pPr>
              <w:spacing w:line="360" w:lineRule="auto"/>
              <w:rPr>
                <w:rFonts w:ascii="宋体" w:hAnsi="宋体" w:cs="宋体"/>
                <w:sz w:val="24"/>
              </w:rPr>
            </w:pPr>
          </w:p>
        </w:tc>
        <w:tc>
          <w:tcPr>
            <w:tcW w:w="810" w:type="dxa"/>
          </w:tcPr>
          <w:p w14:paraId="58B127A8">
            <w:pPr>
              <w:spacing w:line="360" w:lineRule="auto"/>
              <w:rPr>
                <w:rFonts w:ascii="宋体" w:hAnsi="宋体" w:cs="宋体"/>
                <w:sz w:val="24"/>
              </w:rPr>
            </w:pPr>
          </w:p>
        </w:tc>
        <w:tc>
          <w:tcPr>
            <w:tcW w:w="1421" w:type="dxa"/>
          </w:tcPr>
          <w:p w14:paraId="5B1D61CB">
            <w:pPr>
              <w:spacing w:line="360" w:lineRule="auto"/>
              <w:rPr>
                <w:rFonts w:ascii="宋体" w:hAnsi="宋体" w:cs="宋体"/>
                <w:sz w:val="24"/>
              </w:rPr>
            </w:pPr>
          </w:p>
        </w:tc>
      </w:tr>
      <w:tr w14:paraId="14EA2C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465B1603">
            <w:pPr>
              <w:pStyle w:val="47"/>
              <w:spacing w:line="360" w:lineRule="auto"/>
              <w:jc w:val="both"/>
              <w:rPr>
                <w:rFonts w:hint="default" w:ascii="宋体" w:hAnsi="宋体" w:cs="宋体"/>
                <w:sz w:val="24"/>
                <w:szCs w:val="24"/>
              </w:rPr>
            </w:pPr>
            <w:r>
              <w:rPr>
                <w:rFonts w:ascii="宋体" w:hAnsi="宋体" w:cs="宋体"/>
                <w:sz w:val="24"/>
                <w:szCs w:val="24"/>
              </w:rPr>
              <w:t>…</w:t>
            </w:r>
          </w:p>
        </w:tc>
        <w:tc>
          <w:tcPr>
            <w:tcW w:w="868" w:type="dxa"/>
          </w:tcPr>
          <w:p w14:paraId="3C560E54">
            <w:pPr>
              <w:spacing w:line="360" w:lineRule="auto"/>
              <w:rPr>
                <w:rFonts w:ascii="宋体" w:hAnsi="宋体" w:cs="宋体"/>
                <w:sz w:val="24"/>
              </w:rPr>
            </w:pPr>
          </w:p>
        </w:tc>
        <w:tc>
          <w:tcPr>
            <w:tcW w:w="2139" w:type="dxa"/>
          </w:tcPr>
          <w:p w14:paraId="697DE900">
            <w:pPr>
              <w:spacing w:line="360" w:lineRule="auto"/>
              <w:rPr>
                <w:rFonts w:ascii="宋体" w:hAnsi="宋体" w:cs="宋体"/>
                <w:sz w:val="24"/>
              </w:rPr>
            </w:pPr>
          </w:p>
        </w:tc>
        <w:tc>
          <w:tcPr>
            <w:tcW w:w="1863" w:type="dxa"/>
          </w:tcPr>
          <w:p w14:paraId="3FBEB923">
            <w:pPr>
              <w:spacing w:line="360" w:lineRule="auto"/>
              <w:rPr>
                <w:rFonts w:ascii="宋体" w:hAnsi="宋体" w:cs="宋体"/>
                <w:sz w:val="24"/>
              </w:rPr>
            </w:pPr>
          </w:p>
        </w:tc>
        <w:tc>
          <w:tcPr>
            <w:tcW w:w="810" w:type="dxa"/>
          </w:tcPr>
          <w:p w14:paraId="2ACDA951">
            <w:pPr>
              <w:spacing w:line="360" w:lineRule="auto"/>
              <w:rPr>
                <w:rFonts w:ascii="宋体" w:hAnsi="宋体" w:cs="宋体"/>
                <w:sz w:val="24"/>
              </w:rPr>
            </w:pPr>
          </w:p>
        </w:tc>
        <w:tc>
          <w:tcPr>
            <w:tcW w:w="1421" w:type="dxa"/>
          </w:tcPr>
          <w:p w14:paraId="0F5A7952">
            <w:pPr>
              <w:spacing w:line="360" w:lineRule="auto"/>
              <w:rPr>
                <w:rFonts w:ascii="宋体" w:hAnsi="宋体" w:cs="宋体"/>
                <w:sz w:val="24"/>
              </w:rPr>
            </w:pPr>
          </w:p>
        </w:tc>
      </w:tr>
    </w:tbl>
    <w:p w14:paraId="189F9CF0">
      <w:pPr>
        <w:pStyle w:val="47"/>
        <w:spacing w:line="360" w:lineRule="auto"/>
        <w:jc w:val="both"/>
        <w:rPr>
          <w:rFonts w:hint="default" w:ascii="宋体" w:hAnsi="宋体" w:cs="宋体"/>
          <w:sz w:val="24"/>
          <w:szCs w:val="24"/>
        </w:rPr>
      </w:pPr>
      <w:r>
        <w:rPr>
          <w:rFonts w:ascii="宋体" w:hAnsi="宋体" w:cs="宋体"/>
          <w:sz w:val="24"/>
          <w:szCs w:val="24"/>
        </w:rPr>
        <w:t>※注意：</w:t>
      </w:r>
    </w:p>
    <w:p w14:paraId="26175ECB">
      <w:pPr>
        <w:pStyle w:val="47"/>
        <w:spacing w:line="360" w:lineRule="auto"/>
        <w:ind w:firstLine="480"/>
        <w:jc w:val="both"/>
        <w:rPr>
          <w:rFonts w:hint="default" w:ascii="宋体" w:hAnsi="宋体" w:cs="宋体"/>
          <w:sz w:val="24"/>
          <w:szCs w:val="24"/>
        </w:rPr>
      </w:pPr>
      <w:r>
        <w:rPr>
          <w:rFonts w:ascii="宋体" w:hAnsi="宋体" w:cs="宋体"/>
          <w:sz w:val="24"/>
          <w:szCs w:val="24"/>
        </w:rPr>
        <w:t>1、本表应按照下列规定填写：</w:t>
      </w:r>
    </w:p>
    <w:p w14:paraId="4A857A39">
      <w:pPr>
        <w:pStyle w:val="47"/>
        <w:spacing w:line="360" w:lineRule="auto"/>
        <w:ind w:firstLine="480"/>
        <w:jc w:val="both"/>
        <w:rPr>
          <w:rFonts w:hint="default" w:ascii="宋体" w:hAnsi="宋体" w:cs="宋体"/>
          <w:sz w:val="24"/>
          <w:szCs w:val="24"/>
        </w:rPr>
      </w:pPr>
      <w:r>
        <w:rPr>
          <w:rFonts w:ascii="宋体" w:hAnsi="宋体" w:cs="宋体"/>
          <w:sz w:val="24"/>
          <w:szCs w:val="24"/>
        </w:rPr>
        <w:t>1.1“</w:t>
      </w:r>
      <w:r>
        <w:rPr>
          <w:rFonts w:ascii="宋体" w:hAnsi="宋体" w:cs="宋体"/>
          <w:sz w:val="24"/>
          <w:szCs w:val="24"/>
          <w:lang w:eastAsia="zh-CN"/>
        </w:rPr>
        <w:t>合同包</w:t>
      </w:r>
      <w:r>
        <w:rPr>
          <w:rFonts w:ascii="宋体" w:hAnsi="宋体" w:cs="宋体"/>
          <w:sz w:val="24"/>
          <w:szCs w:val="24"/>
        </w:rPr>
        <w:t>”、“品目号”、“</w:t>
      </w:r>
      <w:r>
        <w:rPr>
          <w:rFonts w:ascii="宋体" w:hAnsi="宋体" w:cs="宋体"/>
          <w:sz w:val="24"/>
          <w:szCs w:val="24"/>
          <w:lang w:eastAsia="zh-CN"/>
        </w:rPr>
        <w:t>货物名称/服务名称/工程名称</w:t>
      </w:r>
      <w:r>
        <w:rPr>
          <w:rFonts w:ascii="宋体" w:hAnsi="宋体" w:cs="宋体"/>
          <w:sz w:val="24"/>
          <w:szCs w:val="24"/>
        </w:rPr>
        <w:t>”及“</w:t>
      </w: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r>
        <w:rPr>
          <w:rFonts w:ascii="宋体" w:hAnsi="宋体" w:cs="宋体"/>
          <w:sz w:val="24"/>
          <w:szCs w:val="24"/>
        </w:rPr>
        <w:t>”应与</w:t>
      </w:r>
      <w:r>
        <w:rPr>
          <w:rFonts w:ascii="宋体" w:hAnsi="宋体" w:cs="宋体"/>
          <w:sz w:val="24"/>
          <w:szCs w:val="24"/>
          <w:lang w:eastAsia="zh-CN"/>
        </w:rPr>
        <w:t>第三章</w:t>
      </w:r>
      <w:r>
        <w:rPr>
          <w:rFonts w:ascii="宋体" w:hAnsi="宋体" w:cs="宋体"/>
          <w:sz w:val="24"/>
          <w:szCs w:val="24"/>
        </w:rPr>
        <w:t>《采购标的一览表》中的有关内容（“</w:t>
      </w:r>
      <w:r>
        <w:rPr>
          <w:rFonts w:ascii="宋体" w:hAnsi="宋体" w:cs="宋体"/>
          <w:sz w:val="24"/>
          <w:szCs w:val="24"/>
          <w:lang w:eastAsia="zh-CN"/>
        </w:rPr>
        <w:t>合同包</w:t>
      </w:r>
      <w:r>
        <w:rPr>
          <w:rFonts w:ascii="宋体" w:hAnsi="宋体" w:cs="宋体"/>
          <w:sz w:val="24"/>
          <w:szCs w:val="24"/>
        </w:rPr>
        <w:t>”、“品目号”、“</w:t>
      </w:r>
      <w:r>
        <w:rPr>
          <w:rFonts w:ascii="宋体" w:hAnsi="宋体" w:cs="宋体"/>
          <w:sz w:val="24"/>
          <w:szCs w:val="24"/>
          <w:lang w:eastAsia="zh-CN"/>
        </w:rPr>
        <w:t>货物名称/服务名称/工程名称</w:t>
      </w:r>
      <w:r>
        <w:rPr>
          <w:rFonts w:ascii="宋体" w:hAnsi="宋体" w:cs="宋体"/>
          <w:sz w:val="24"/>
          <w:szCs w:val="24"/>
        </w:rPr>
        <w:t>”及“</w:t>
      </w:r>
      <w:r>
        <w:rPr>
          <w:rFonts w:ascii="宋体" w:hAnsi="宋体" w:cs="宋体"/>
          <w:sz w:val="24"/>
          <w:szCs w:val="24"/>
          <w:lang w:eastAsia="zh-CN"/>
        </w:rPr>
        <w:t>数量/</w:t>
      </w:r>
      <w:r>
        <w:rPr>
          <w:rFonts w:hint="default" w:ascii="宋体" w:hAnsi="宋体" w:cs="宋体"/>
          <w:sz w:val="24"/>
          <w:szCs w:val="24"/>
        </w:rPr>
        <w:t>服务期限</w:t>
      </w:r>
      <w:r>
        <w:rPr>
          <w:rFonts w:ascii="宋体" w:hAnsi="宋体" w:cs="宋体"/>
          <w:sz w:val="24"/>
          <w:szCs w:val="24"/>
          <w:lang w:eastAsia="zh-CN"/>
        </w:rPr>
        <w:t>/施工工期</w:t>
      </w:r>
      <w:r>
        <w:rPr>
          <w:rFonts w:ascii="宋体" w:hAnsi="宋体" w:cs="宋体"/>
          <w:sz w:val="24"/>
          <w:szCs w:val="24"/>
        </w:rPr>
        <w:t>”）保持一致。</w:t>
      </w:r>
    </w:p>
    <w:p w14:paraId="38EADA7D">
      <w:pPr>
        <w:pStyle w:val="47"/>
        <w:spacing w:line="360" w:lineRule="auto"/>
        <w:ind w:firstLine="480"/>
        <w:jc w:val="both"/>
        <w:rPr>
          <w:rFonts w:hint="default" w:ascii="宋体" w:hAnsi="宋体" w:cs="宋体"/>
          <w:sz w:val="24"/>
          <w:szCs w:val="24"/>
        </w:rPr>
      </w:pPr>
      <w:r>
        <w:rPr>
          <w:rFonts w:ascii="宋体" w:hAnsi="宋体" w:cs="宋体"/>
          <w:sz w:val="24"/>
          <w:szCs w:val="24"/>
        </w:rPr>
        <w:t>1.2货物</w:t>
      </w:r>
      <w:r>
        <w:rPr>
          <w:rFonts w:ascii="宋体" w:hAnsi="宋体" w:cs="宋体"/>
          <w:sz w:val="24"/>
          <w:szCs w:val="24"/>
          <w:lang w:eastAsia="zh-CN"/>
        </w:rPr>
        <w:t>类项目</w:t>
      </w:r>
      <w:r>
        <w:rPr>
          <w:rFonts w:ascii="宋体" w:hAnsi="宋体" w:cs="宋体"/>
          <w:sz w:val="24"/>
          <w:szCs w:val="24"/>
        </w:rPr>
        <w:t>：“规格”项下应填写货物制造厂商赋予的品牌（属于节能、环保清单产品的货物，填写的品牌名称应与清单载明的品牌名称保持一致）及具体型号。“来源地”应填写货物的原产地。</w:t>
      </w:r>
    </w:p>
    <w:p w14:paraId="2810A6E4">
      <w:pPr>
        <w:pStyle w:val="47"/>
        <w:spacing w:line="360" w:lineRule="auto"/>
        <w:ind w:firstLine="480"/>
        <w:jc w:val="both"/>
        <w:rPr>
          <w:rFonts w:hint="default" w:ascii="宋体" w:hAnsi="宋体" w:cs="宋体"/>
          <w:sz w:val="24"/>
          <w:szCs w:val="24"/>
        </w:rPr>
      </w:pPr>
      <w:r>
        <w:rPr>
          <w:rFonts w:ascii="宋体" w:hAnsi="宋体" w:cs="宋体"/>
          <w:sz w:val="24"/>
          <w:szCs w:val="24"/>
        </w:rPr>
        <w:t>1.3服务</w:t>
      </w:r>
      <w:r>
        <w:rPr>
          <w:rFonts w:ascii="宋体" w:hAnsi="宋体" w:cs="宋体"/>
          <w:sz w:val="24"/>
          <w:szCs w:val="24"/>
          <w:lang w:eastAsia="zh-CN"/>
        </w:rPr>
        <w:t>类项目</w:t>
      </w:r>
      <w:r>
        <w:rPr>
          <w:rFonts w:ascii="宋体" w:hAnsi="宋体" w:cs="宋体"/>
          <w:sz w:val="24"/>
          <w:szCs w:val="24"/>
        </w:rPr>
        <w:t>：“规格”项下应填写服务提供者提供的服务标准及品牌（若有）。“来源地”应填写服务提供者的所在地。</w:t>
      </w:r>
    </w:p>
    <w:p w14:paraId="49A5A956">
      <w:pPr>
        <w:pStyle w:val="47"/>
        <w:spacing w:line="360" w:lineRule="auto"/>
        <w:ind w:firstLine="480"/>
        <w:jc w:val="both"/>
        <w:rPr>
          <w:rFonts w:hint="default" w:ascii="宋体" w:hAnsi="宋体" w:cs="宋体"/>
          <w:sz w:val="24"/>
          <w:szCs w:val="24"/>
        </w:rPr>
      </w:pPr>
      <w:r>
        <w:rPr>
          <w:rFonts w:ascii="宋体" w:hAnsi="宋体" w:cs="宋体"/>
          <w:sz w:val="24"/>
          <w:szCs w:val="24"/>
          <w:lang w:eastAsia="zh-CN"/>
        </w:rPr>
        <w:t>1</w:t>
      </w:r>
      <w:r>
        <w:rPr>
          <w:rFonts w:hint="default" w:ascii="宋体" w:hAnsi="宋体" w:cs="宋体"/>
          <w:sz w:val="24"/>
          <w:szCs w:val="24"/>
          <w:lang w:eastAsia="zh-CN"/>
        </w:rPr>
        <w:t>.4</w:t>
      </w:r>
      <w:r>
        <w:rPr>
          <w:rFonts w:ascii="宋体" w:hAnsi="宋体" w:cs="宋体"/>
          <w:sz w:val="24"/>
          <w:szCs w:val="24"/>
          <w:lang w:eastAsia="zh-CN"/>
        </w:rPr>
        <w:t>工程类项目</w:t>
      </w:r>
      <w:r>
        <w:rPr>
          <w:rFonts w:ascii="宋体" w:hAnsi="宋体" w:cs="宋体"/>
          <w:sz w:val="24"/>
          <w:szCs w:val="24"/>
        </w:rPr>
        <w:t>：</w:t>
      </w:r>
      <w:r>
        <w:rPr>
          <w:rFonts w:ascii="宋体" w:hAnsi="宋体" w:cs="宋体"/>
          <w:sz w:val="24"/>
          <w:szCs w:val="24"/>
          <w:lang w:eastAsia="zh-CN"/>
        </w:rPr>
        <w:t>若网上竞价文件有要求供应商填写工程主材品牌（型号）的，可在</w:t>
      </w:r>
      <w:r>
        <w:rPr>
          <w:rFonts w:ascii="宋体" w:hAnsi="宋体" w:cs="宋体"/>
          <w:sz w:val="24"/>
          <w:szCs w:val="24"/>
        </w:rPr>
        <w:t>“规格”项下</w:t>
      </w:r>
      <w:r>
        <w:rPr>
          <w:rFonts w:ascii="宋体" w:hAnsi="宋体" w:cs="宋体"/>
          <w:sz w:val="24"/>
          <w:szCs w:val="24"/>
          <w:lang w:eastAsia="zh-CN"/>
        </w:rPr>
        <w:t>填写，否则工程类项目“规格”项下无需填写内容，</w:t>
      </w:r>
      <w:r>
        <w:rPr>
          <w:rFonts w:ascii="宋体" w:hAnsi="宋体" w:cs="宋体"/>
          <w:sz w:val="24"/>
          <w:szCs w:val="24"/>
        </w:rPr>
        <w:t>“来源地”应填写</w:t>
      </w:r>
      <w:r>
        <w:rPr>
          <w:rFonts w:ascii="宋体" w:hAnsi="宋体" w:cs="宋体"/>
          <w:sz w:val="24"/>
          <w:szCs w:val="24"/>
          <w:lang w:eastAsia="zh-CN"/>
        </w:rPr>
        <w:t>工程承接者的所在地</w:t>
      </w:r>
      <w:r>
        <w:rPr>
          <w:rFonts w:ascii="宋体" w:hAnsi="宋体" w:cs="宋体"/>
          <w:sz w:val="24"/>
          <w:szCs w:val="24"/>
        </w:rPr>
        <w:t>。</w:t>
      </w:r>
    </w:p>
    <w:p w14:paraId="2DB18DE0">
      <w:pPr>
        <w:pStyle w:val="47"/>
        <w:spacing w:line="360" w:lineRule="auto"/>
        <w:ind w:firstLine="480"/>
        <w:jc w:val="right"/>
        <w:rPr>
          <w:rFonts w:hint="default" w:ascii="宋体" w:hAnsi="宋体" w:cs="宋体"/>
          <w:sz w:val="24"/>
          <w:szCs w:val="24"/>
        </w:rPr>
      </w:pPr>
    </w:p>
    <w:p w14:paraId="06DA1C0C">
      <w:pPr>
        <w:pStyle w:val="47"/>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5FDDEDC9">
      <w:pPr>
        <w:pStyle w:val="47"/>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4345F38C">
      <w:pPr>
        <w:pStyle w:val="47"/>
        <w:spacing w:line="360" w:lineRule="auto"/>
        <w:jc w:val="both"/>
        <w:rPr>
          <w:rFonts w:hint="default" w:ascii="宋体" w:hAnsi="宋体" w:cs="宋体"/>
          <w:sz w:val="24"/>
          <w:szCs w:val="24"/>
        </w:rPr>
      </w:pPr>
    </w:p>
    <w:p w14:paraId="15820659">
      <w:pPr>
        <w:pStyle w:val="47"/>
        <w:spacing w:line="360" w:lineRule="auto"/>
        <w:jc w:val="both"/>
        <w:rPr>
          <w:rFonts w:hint="default" w:ascii="宋体" w:hAnsi="宋体" w:cs="宋体"/>
          <w:sz w:val="24"/>
          <w:szCs w:val="24"/>
        </w:rPr>
      </w:pPr>
    </w:p>
    <w:p w14:paraId="565366EF">
      <w:pPr>
        <w:pStyle w:val="47"/>
        <w:spacing w:line="360" w:lineRule="auto"/>
        <w:jc w:val="both"/>
        <w:rPr>
          <w:rFonts w:hint="default" w:ascii="宋体" w:hAnsi="宋体" w:cs="宋体"/>
          <w:sz w:val="24"/>
          <w:szCs w:val="24"/>
        </w:rPr>
      </w:pPr>
    </w:p>
    <w:p w14:paraId="6AA89D5A">
      <w:pPr>
        <w:pStyle w:val="47"/>
        <w:spacing w:line="360" w:lineRule="auto"/>
        <w:jc w:val="both"/>
        <w:rPr>
          <w:rFonts w:hint="default" w:ascii="宋体" w:hAnsi="宋体" w:cs="宋体"/>
          <w:sz w:val="24"/>
          <w:szCs w:val="24"/>
        </w:rPr>
      </w:pPr>
    </w:p>
    <w:p w14:paraId="6E12049E">
      <w:pPr>
        <w:pStyle w:val="12"/>
        <w:spacing w:line="360" w:lineRule="auto"/>
        <w:ind w:left="0" w:leftChars="0"/>
        <w:jc w:val="center"/>
        <w:rPr>
          <w:rFonts w:ascii="宋体" w:hAnsi="宋体" w:cs="宋体"/>
          <w:sz w:val="24"/>
        </w:rPr>
      </w:pPr>
    </w:p>
    <w:p w14:paraId="5B57FB3D">
      <w:pPr>
        <w:pStyle w:val="13"/>
        <w:numPr>
          <w:ilvl w:val="0"/>
          <w:numId w:val="4"/>
        </w:numPr>
        <w:jc w:val="center"/>
        <w:rPr>
          <w:rFonts w:ascii="宋体" w:hAnsi="宋体" w:cs="宋体"/>
          <w:sz w:val="24"/>
        </w:rPr>
      </w:pPr>
      <w:r>
        <w:rPr>
          <w:rFonts w:hint="eastAsia" w:ascii="宋体" w:hAnsi="宋体" w:cs="宋体"/>
          <w:sz w:val="24"/>
        </w:rPr>
        <w:t>网上竞价内容及要求偏离表</w:t>
      </w:r>
    </w:p>
    <w:p w14:paraId="3BCB154C">
      <w:pPr>
        <w:pStyle w:val="13"/>
        <w:rPr>
          <w:rFonts w:ascii="宋体" w:hAnsi="宋体" w:cs="宋体"/>
          <w:b/>
          <w:bCs/>
          <w:sz w:val="28"/>
          <w:szCs w:val="28"/>
        </w:rPr>
      </w:pPr>
    </w:p>
    <w:p w14:paraId="69EA0062">
      <w:pPr>
        <w:pStyle w:val="18"/>
        <w:spacing w:before="0" w:beforeAutospacing="0" w:after="0" w:afterAutospacing="0" w:line="360" w:lineRule="auto"/>
        <w:ind w:right="376"/>
      </w:pPr>
      <w:r>
        <w:rPr>
          <w:rFonts w:hint="eastAsia"/>
        </w:rPr>
        <w:t>供应商名称：</w:t>
      </w:r>
      <w:r>
        <w:rPr>
          <w:rFonts w:hint="eastAsia"/>
          <w:u w:val="single"/>
        </w:rPr>
        <w:t>（全称加盖单位公章）</w:t>
      </w:r>
      <w:r>
        <w:rPr>
          <w:rFonts w:hint="eastAsia"/>
        </w:rPr>
        <w:t xml:space="preserve">         项目编号：</w:t>
      </w:r>
      <w:r>
        <w:rPr>
          <w:rFonts w:hint="eastAsia"/>
          <w:u w:val="single"/>
        </w:rPr>
        <w:t>　　　　　　　　　　</w:t>
      </w:r>
    </w:p>
    <w:tbl>
      <w:tblPr>
        <w:tblStyle w:val="24"/>
        <w:tblW w:w="4996" w:type="pct"/>
        <w:tblInd w:w="-251" w:type="dxa"/>
        <w:tblLayout w:type="fixed"/>
        <w:tblCellMar>
          <w:top w:w="0" w:type="dxa"/>
          <w:left w:w="0" w:type="dxa"/>
          <w:bottom w:w="0" w:type="dxa"/>
          <w:right w:w="0" w:type="dxa"/>
        </w:tblCellMar>
      </w:tblPr>
      <w:tblGrid>
        <w:gridCol w:w="695"/>
        <w:gridCol w:w="3159"/>
        <w:gridCol w:w="2894"/>
        <w:gridCol w:w="1791"/>
      </w:tblGrid>
      <w:tr w14:paraId="12960EFF">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3A6A382">
            <w:pPr>
              <w:pStyle w:val="18"/>
              <w:wordWrap w:val="0"/>
              <w:spacing w:before="0" w:beforeAutospacing="0" w:after="0" w:afterAutospacing="0" w:line="360" w:lineRule="auto"/>
              <w:jc w:val="center"/>
            </w:pPr>
            <w:r>
              <w:rPr>
                <w:rFonts w:hint="eastAsia"/>
              </w:rPr>
              <w:t>合同包</w:t>
            </w: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284E63C">
            <w:pPr>
              <w:pStyle w:val="18"/>
              <w:wordWrap w:val="0"/>
              <w:spacing w:before="0" w:beforeAutospacing="0" w:after="0" w:afterAutospacing="0" w:line="360" w:lineRule="auto"/>
              <w:jc w:val="center"/>
            </w:pPr>
            <w:r>
              <w:rPr>
                <w:rFonts w:hint="eastAsia"/>
              </w:rPr>
              <w:t>网上竞价内容及要求</w:t>
            </w: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7E60308">
            <w:pPr>
              <w:pStyle w:val="18"/>
              <w:wordWrap w:val="0"/>
              <w:spacing w:before="0" w:beforeAutospacing="0" w:after="0" w:afterAutospacing="0" w:line="360" w:lineRule="auto"/>
              <w:jc w:val="center"/>
            </w:pPr>
            <w:r>
              <w:rPr>
                <w:rFonts w:hint="eastAsia"/>
              </w:rPr>
              <w:t>响应文件响应承诺</w:t>
            </w: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1BFAB3">
            <w:pPr>
              <w:pStyle w:val="18"/>
              <w:wordWrap w:val="0"/>
              <w:spacing w:before="0" w:beforeAutospacing="0" w:after="0" w:afterAutospacing="0" w:line="360" w:lineRule="auto"/>
              <w:jc w:val="center"/>
            </w:pPr>
            <w:r>
              <w:rPr>
                <w:rFonts w:hint="eastAsia"/>
              </w:rPr>
              <w:t>是否偏离及说明</w:t>
            </w:r>
          </w:p>
        </w:tc>
      </w:tr>
      <w:tr w14:paraId="5874C77A">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C765837">
            <w:pPr>
              <w:jc w:val="center"/>
              <w:rPr>
                <w:rFonts w:ascii="宋体" w:hAnsi="宋体" w:cs="宋体"/>
                <w:sz w:val="24"/>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69503CE">
            <w:pPr>
              <w:pStyle w:val="18"/>
              <w:wordWrap w:val="0"/>
              <w:spacing w:before="0" w:beforeAutospacing="0" w:after="0" w:afterAutospacing="0" w:line="480" w:lineRule="atLeast"/>
              <w:jc w:val="cente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860AB79">
            <w:pPr>
              <w:pStyle w:val="18"/>
              <w:wordWrap w:val="0"/>
              <w:spacing w:before="0" w:beforeAutospacing="0" w:after="0" w:afterAutospacing="0" w:line="480" w:lineRule="atLeast"/>
              <w:jc w:val="cente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CC46F92">
            <w:pPr>
              <w:pStyle w:val="18"/>
              <w:wordWrap w:val="0"/>
              <w:spacing w:before="0" w:beforeAutospacing="0" w:after="0" w:afterAutospacing="0" w:line="480" w:lineRule="atLeast"/>
              <w:jc w:val="center"/>
            </w:pPr>
          </w:p>
        </w:tc>
      </w:tr>
      <w:tr w14:paraId="34C8AB46">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EED4E14">
            <w:pPr>
              <w:jc w:val="center"/>
              <w:rPr>
                <w:rFonts w:ascii="宋体" w:hAnsi="宋体" w:cs="宋体"/>
                <w:sz w:val="24"/>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2DD7A90">
            <w:pPr>
              <w:pStyle w:val="18"/>
              <w:wordWrap w:val="0"/>
              <w:spacing w:before="0" w:beforeAutospacing="0" w:after="0" w:afterAutospacing="0" w:line="480" w:lineRule="atLeast"/>
              <w:jc w:val="cente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A68A153">
            <w:pPr>
              <w:pStyle w:val="18"/>
              <w:wordWrap w:val="0"/>
              <w:spacing w:before="0" w:beforeAutospacing="0" w:after="0" w:afterAutospacing="0" w:line="480" w:lineRule="atLeast"/>
              <w:jc w:val="cente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B7A9F49">
            <w:pPr>
              <w:pStyle w:val="18"/>
              <w:wordWrap w:val="0"/>
              <w:spacing w:before="0" w:beforeAutospacing="0" w:after="0" w:afterAutospacing="0" w:line="480" w:lineRule="atLeast"/>
              <w:jc w:val="center"/>
            </w:pPr>
          </w:p>
        </w:tc>
      </w:tr>
      <w:tr w14:paraId="54FB3B07">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2B4A681">
            <w:pPr>
              <w:jc w:val="center"/>
              <w:rPr>
                <w:rFonts w:ascii="宋体" w:hAnsi="宋体" w:cs="宋体"/>
                <w:sz w:val="24"/>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E3CA702">
            <w:pPr>
              <w:pStyle w:val="18"/>
              <w:wordWrap w:val="0"/>
              <w:spacing w:before="0" w:beforeAutospacing="0" w:after="0" w:afterAutospacing="0" w:line="480" w:lineRule="atLeast"/>
              <w:jc w:val="cente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147D901">
            <w:pPr>
              <w:pStyle w:val="18"/>
              <w:wordWrap w:val="0"/>
              <w:spacing w:before="0" w:beforeAutospacing="0" w:after="0" w:afterAutospacing="0" w:line="480" w:lineRule="atLeast"/>
              <w:jc w:val="cente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EC68446">
            <w:pPr>
              <w:pStyle w:val="18"/>
              <w:wordWrap w:val="0"/>
              <w:spacing w:before="0" w:beforeAutospacing="0" w:after="0" w:afterAutospacing="0" w:line="480" w:lineRule="atLeast"/>
              <w:jc w:val="center"/>
            </w:pPr>
          </w:p>
        </w:tc>
      </w:tr>
    </w:tbl>
    <w:p w14:paraId="193537E7">
      <w:pPr>
        <w:pStyle w:val="18"/>
        <w:spacing w:before="0" w:beforeAutospacing="0" w:after="0" w:afterAutospacing="0" w:line="360" w:lineRule="auto"/>
        <w:rPr>
          <w:b/>
          <w:bCs/>
        </w:rPr>
      </w:pPr>
      <w:r>
        <w:rPr>
          <w:rFonts w:hint="eastAsia"/>
          <w:b/>
          <w:bCs/>
        </w:rPr>
        <w:t>注：</w:t>
      </w:r>
    </w:p>
    <w:p w14:paraId="64E5D472">
      <w:pPr>
        <w:pStyle w:val="18"/>
        <w:numPr>
          <w:ilvl w:val="0"/>
          <w:numId w:val="5"/>
        </w:numPr>
        <w:spacing w:before="0" w:beforeAutospacing="0" w:after="0" w:afterAutospacing="0" w:line="360" w:lineRule="auto"/>
        <w:rPr>
          <w:b/>
          <w:bCs/>
        </w:rPr>
      </w:pPr>
      <w:r>
        <w:rPr>
          <w:rFonts w:hint="eastAsia"/>
          <w:b/>
          <w:bCs/>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网上竞价保证金（如果未签订合同）将不予退还，给采购人和采购代理机构造成损失的，还必须进行赔偿并负相关责任。</w:t>
      </w:r>
    </w:p>
    <w:p w14:paraId="5C5CB181">
      <w:pPr>
        <w:pStyle w:val="47"/>
        <w:spacing w:line="360" w:lineRule="auto"/>
        <w:ind w:firstLine="480"/>
        <w:jc w:val="right"/>
        <w:rPr>
          <w:rFonts w:hint="default" w:ascii="宋体" w:hAnsi="宋体" w:cs="宋体"/>
          <w:sz w:val="24"/>
          <w:szCs w:val="24"/>
          <w:lang w:eastAsia="zh-CN"/>
        </w:rPr>
      </w:pPr>
    </w:p>
    <w:p w14:paraId="5FE63E60">
      <w:pPr>
        <w:pStyle w:val="47"/>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4058ABF7">
      <w:pPr>
        <w:pStyle w:val="47"/>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58BABE81">
      <w:pPr>
        <w:pStyle w:val="12"/>
        <w:spacing w:line="360" w:lineRule="auto"/>
        <w:ind w:left="0" w:leftChars="0"/>
        <w:rPr>
          <w:rFonts w:ascii="宋体" w:hAnsi="宋体" w:cs="宋体"/>
          <w:sz w:val="24"/>
        </w:rPr>
      </w:pPr>
    </w:p>
    <w:p w14:paraId="45576C1F">
      <w:pPr>
        <w:pStyle w:val="13"/>
        <w:rPr>
          <w:rFonts w:ascii="宋体" w:hAnsi="宋体" w:cs="宋体"/>
          <w:sz w:val="24"/>
        </w:rPr>
      </w:pPr>
    </w:p>
    <w:p w14:paraId="69687E33">
      <w:pPr>
        <w:pStyle w:val="13"/>
        <w:rPr>
          <w:rFonts w:ascii="宋体" w:hAnsi="宋体" w:cs="宋体"/>
          <w:sz w:val="24"/>
        </w:rPr>
      </w:pPr>
    </w:p>
    <w:p w14:paraId="4E445F70">
      <w:pPr>
        <w:pStyle w:val="13"/>
        <w:rPr>
          <w:rFonts w:ascii="宋体" w:hAnsi="宋体" w:cs="宋体"/>
          <w:sz w:val="24"/>
        </w:rPr>
      </w:pPr>
    </w:p>
    <w:p w14:paraId="5A69EA65">
      <w:pPr>
        <w:pStyle w:val="13"/>
        <w:rPr>
          <w:rFonts w:ascii="宋体" w:hAnsi="宋体" w:cs="宋体"/>
          <w:sz w:val="24"/>
        </w:rPr>
      </w:pPr>
    </w:p>
    <w:p w14:paraId="75378957">
      <w:pPr>
        <w:pStyle w:val="13"/>
        <w:rPr>
          <w:rFonts w:ascii="宋体" w:hAnsi="宋体" w:cs="宋体"/>
          <w:sz w:val="24"/>
        </w:rPr>
      </w:pPr>
    </w:p>
    <w:p w14:paraId="712C2B7A">
      <w:pPr>
        <w:pStyle w:val="13"/>
        <w:rPr>
          <w:rFonts w:ascii="宋体" w:hAnsi="宋体" w:cs="宋体"/>
          <w:sz w:val="24"/>
        </w:rPr>
      </w:pPr>
    </w:p>
    <w:p w14:paraId="2397BF8C">
      <w:pPr>
        <w:pStyle w:val="13"/>
        <w:rPr>
          <w:rFonts w:ascii="宋体" w:hAnsi="宋体" w:cs="宋体"/>
          <w:sz w:val="24"/>
        </w:rPr>
      </w:pPr>
    </w:p>
    <w:p w14:paraId="2B9D933A">
      <w:pPr>
        <w:pStyle w:val="13"/>
        <w:rPr>
          <w:rFonts w:ascii="宋体" w:hAnsi="宋体" w:cs="宋体"/>
          <w:sz w:val="24"/>
        </w:rPr>
      </w:pPr>
    </w:p>
    <w:p w14:paraId="2FD29CE8">
      <w:pPr>
        <w:pStyle w:val="13"/>
        <w:rPr>
          <w:rFonts w:ascii="宋体" w:hAnsi="宋体" w:cs="宋体"/>
          <w:sz w:val="24"/>
        </w:rPr>
      </w:pPr>
    </w:p>
    <w:p w14:paraId="5F80A81F">
      <w:pPr>
        <w:pStyle w:val="13"/>
        <w:rPr>
          <w:rFonts w:ascii="宋体" w:hAnsi="宋体" w:cs="宋体"/>
          <w:sz w:val="24"/>
        </w:rPr>
      </w:pPr>
    </w:p>
    <w:p w14:paraId="3235882F">
      <w:pPr>
        <w:pStyle w:val="12"/>
        <w:spacing w:line="360" w:lineRule="auto"/>
        <w:ind w:left="0" w:leftChars="0"/>
        <w:jc w:val="center"/>
        <w:rPr>
          <w:rFonts w:ascii="宋体" w:hAnsi="宋体" w:cs="宋体"/>
          <w:b/>
          <w:bCs/>
          <w:sz w:val="28"/>
          <w:szCs w:val="28"/>
        </w:rPr>
      </w:pPr>
      <w:r>
        <w:rPr>
          <w:rFonts w:hint="eastAsia" w:ascii="宋体" w:hAnsi="宋体" w:cs="宋体"/>
          <w:b/>
          <w:bCs/>
          <w:sz w:val="28"/>
          <w:szCs w:val="28"/>
        </w:rPr>
        <w:t>（3）网上竞价保证金凭证复印件</w:t>
      </w:r>
    </w:p>
    <w:p w14:paraId="49C8C4A8">
      <w:pPr>
        <w:pStyle w:val="12"/>
        <w:spacing w:line="360" w:lineRule="auto"/>
        <w:ind w:left="0" w:leftChars="0"/>
        <w:rPr>
          <w:rFonts w:ascii="宋体" w:hAnsi="宋体" w:cs="宋体"/>
          <w:b/>
          <w:bCs/>
          <w:sz w:val="28"/>
          <w:szCs w:val="28"/>
        </w:rPr>
      </w:pPr>
    </w:p>
    <w:p w14:paraId="1536C99B">
      <w:pPr>
        <w:pStyle w:val="13"/>
        <w:rPr>
          <w:rFonts w:ascii="宋体" w:hAnsi="宋体" w:cs="宋体"/>
          <w:b/>
          <w:bCs/>
          <w:sz w:val="28"/>
          <w:szCs w:val="28"/>
        </w:rPr>
      </w:pPr>
    </w:p>
    <w:p w14:paraId="726B2176">
      <w:pPr>
        <w:pStyle w:val="13"/>
        <w:rPr>
          <w:rFonts w:ascii="宋体" w:hAnsi="宋体" w:cs="宋体"/>
          <w:b/>
          <w:bCs/>
          <w:sz w:val="28"/>
          <w:szCs w:val="28"/>
        </w:rPr>
      </w:pPr>
    </w:p>
    <w:p w14:paraId="6E1D7440">
      <w:pPr>
        <w:pStyle w:val="12"/>
        <w:spacing w:line="360" w:lineRule="auto"/>
        <w:ind w:left="0" w:leftChars="0"/>
        <w:rPr>
          <w:rFonts w:ascii="宋体" w:hAnsi="宋体" w:cs="宋体"/>
          <w:b/>
          <w:bCs/>
          <w:sz w:val="28"/>
          <w:szCs w:val="28"/>
        </w:rPr>
      </w:pPr>
    </w:p>
    <w:p w14:paraId="5C9D41CC">
      <w:pPr>
        <w:pStyle w:val="12"/>
        <w:spacing w:line="360" w:lineRule="auto"/>
        <w:ind w:left="0" w:leftChars="0"/>
        <w:jc w:val="center"/>
        <w:rPr>
          <w:rFonts w:ascii="宋体" w:hAnsi="宋体" w:cs="宋体"/>
          <w:b/>
          <w:bCs/>
          <w:sz w:val="28"/>
          <w:szCs w:val="28"/>
        </w:rPr>
      </w:pPr>
      <w:r>
        <w:rPr>
          <w:rFonts w:hint="eastAsia" w:ascii="宋体" w:hAnsi="宋体" w:cs="宋体"/>
          <w:b/>
          <w:bCs/>
          <w:sz w:val="28"/>
          <w:szCs w:val="28"/>
        </w:rPr>
        <w:t>凭证复印件在此项下提交</w:t>
      </w:r>
    </w:p>
    <w:p w14:paraId="01D8B318">
      <w:pPr>
        <w:pStyle w:val="13"/>
        <w:rPr>
          <w:rFonts w:ascii="宋体" w:hAnsi="宋体" w:cs="宋体"/>
          <w:b/>
          <w:bCs/>
          <w:sz w:val="28"/>
          <w:szCs w:val="28"/>
        </w:rPr>
      </w:pPr>
    </w:p>
    <w:p w14:paraId="6EE9395F">
      <w:pPr>
        <w:pStyle w:val="47"/>
        <w:spacing w:line="360" w:lineRule="auto"/>
        <w:ind w:firstLine="480"/>
        <w:jc w:val="right"/>
        <w:rPr>
          <w:rFonts w:hint="default" w:ascii="宋体" w:hAnsi="宋体" w:cs="宋体"/>
          <w:sz w:val="24"/>
          <w:szCs w:val="24"/>
          <w:lang w:eastAsia="zh-CN"/>
        </w:rPr>
      </w:pPr>
    </w:p>
    <w:p w14:paraId="0FAB840E">
      <w:pPr>
        <w:pStyle w:val="47"/>
        <w:spacing w:line="360" w:lineRule="auto"/>
        <w:ind w:firstLine="480"/>
        <w:jc w:val="right"/>
        <w:rPr>
          <w:rFonts w:hint="default" w:ascii="宋体" w:hAnsi="宋体" w:cs="宋体"/>
          <w:sz w:val="24"/>
          <w:szCs w:val="24"/>
          <w:lang w:eastAsia="zh-CN"/>
        </w:rPr>
      </w:pPr>
    </w:p>
    <w:p w14:paraId="36C4EB9C">
      <w:pPr>
        <w:pStyle w:val="47"/>
        <w:spacing w:line="360" w:lineRule="auto"/>
        <w:ind w:firstLine="480"/>
        <w:jc w:val="right"/>
        <w:rPr>
          <w:rFonts w:hint="default" w:ascii="宋体" w:hAnsi="宋体" w:cs="宋体"/>
          <w:sz w:val="24"/>
          <w:szCs w:val="24"/>
          <w:lang w:eastAsia="zh-CN"/>
        </w:rPr>
      </w:pPr>
    </w:p>
    <w:p w14:paraId="43009AE0">
      <w:pPr>
        <w:pStyle w:val="47"/>
        <w:spacing w:line="360" w:lineRule="auto"/>
        <w:ind w:firstLine="480"/>
        <w:jc w:val="right"/>
        <w:rPr>
          <w:rFonts w:hint="default" w:ascii="宋体" w:hAnsi="宋体" w:cs="宋体"/>
          <w:sz w:val="24"/>
          <w:szCs w:val="24"/>
          <w:lang w:eastAsia="zh-CN"/>
        </w:rPr>
      </w:pPr>
    </w:p>
    <w:p w14:paraId="2A79C127">
      <w:pPr>
        <w:pStyle w:val="47"/>
        <w:spacing w:line="360" w:lineRule="auto"/>
        <w:ind w:firstLine="480"/>
        <w:jc w:val="right"/>
        <w:rPr>
          <w:rFonts w:hint="default" w:ascii="宋体" w:hAnsi="宋体" w:cs="宋体"/>
          <w:sz w:val="24"/>
          <w:szCs w:val="24"/>
          <w:lang w:eastAsia="zh-CN"/>
        </w:rPr>
      </w:pPr>
    </w:p>
    <w:p w14:paraId="6F777185">
      <w:pPr>
        <w:pStyle w:val="47"/>
        <w:spacing w:line="360" w:lineRule="auto"/>
        <w:ind w:firstLine="480"/>
        <w:jc w:val="right"/>
        <w:rPr>
          <w:rFonts w:hint="default" w:ascii="宋体" w:hAnsi="宋体" w:cs="宋体"/>
          <w:sz w:val="24"/>
          <w:szCs w:val="24"/>
          <w:lang w:eastAsia="zh-CN"/>
        </w:rPr>
      </w:pPr>
    </w:p>
    <w:p w14:paraId="4A6FCC5B">
      <w:pPr>
        <w:pStyle w:val="47"/>
        <w:spacing w:line="360" w:lineRule="auto"/>
        <w:ind w:firstLine="480"/>
        <w:jc w:val="right"/>
        <w:rPr>
          <w:rFonts w:hint="default" w:ascii="宋体" w:hAnsi="宋体" w:cs="宋体"/>
          <w:sz w:val="24"/>
          <w:szCs w:val="24"/>
          <w:lang w:eastAsia="zh-CN"/>
        </w:rPr>
      </w:pPr>
    </w:p>
    <w:p w14:paraId="71B8B85B">
      <w:pPr>
        <w:pStyle w:val="47"/>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69A1905B">
      <w:pPr>
        <w:pStyle w:val="47"/>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580DF8F1">
      <w:pPr>
        <w:pStyle w:val="13"/>
        <w:rPr>
          <w:rFonts w:ascii="宋体" w:hAnsi="宋体" w:cs="宋体"/>
          <w:b/>
          <w:bCs/>
          <w:sz w:val="28"/>
          <w:szCs w:val="28"/>
        </w:rPr>
      </w:pPr>
    </w:p>
    <w:p w14:paraId="70295333">
      <w:pPr>
        <w:pStyle w:val="12"/>
        <w:spacing w:line="360" w:lineRule="auto"/>
        <w:ind w:left="0" w:leftChars="0"/>
        <w:jc w:val="center"/>
        <w:rPr>
          <w:rFonts w:ascii="宋体" w:hAnsi="宋体" w:cs="宋体"/>
          <w:b/>
          <w:bCs/>
          <w:sz w:val="28"/>
          <w:szCs w:val="28"/>
        </w:rPr>
      </w:pPr>
    </w:p>
    <w:p w14:paraId="6599F920">
      <w:pPr>
        <w:pStyle w:val="12"/>
        <w:spacing w:line="360" w:lineRule="auto"/>
        <w:ind w:left="0" w:leftChars="0"/>
        <w:jc w:val="center"/>
        <w:rPr>
          <w:rFonts w:ascii="宋体" w:hAnsi="宋体" w:cs="宋体"/>
          <w:b/>
          <w:bCs/>
          <w:sz w:val="28"/>
          <w:szCs w:val="28"/>
        </w:rPr>
      </w:pPr>
    </w:p>
    <w:p w14:paraId="27681372">
      <w:pPr>
        <w:pStyle w:val="12"/>
        <w:spacing w:line="360" w:lineRule="auto"/>
        <w:ind w:left="0" w:leftChars="0"/>
        <w:jc w:val="center"/>
        <w:rPr>
          <w:rFonts w:ascii="宋体" w:hAnsi="宋体" w:cs="宋体"/>
          <w:b/>
          <w:bCs/>
          <w:sz w:val="28"/>
          <w:szCs w:val="28"/>
        </w:rPr>
      </w:pPr>
    </w:p>
    <w:p w14:paraId="7478D5D5">
      <w:pPr>
        <w:pStyle w:val="12"/>
        <w:spacing w:line="360" w:lineRule="auto"/>
        <w:ind w:left="0" w:leftChars="0"/>
        <w:jc w:val="center"/>
        <w:rPr>
          <w:rFonts w:ascii="宋体" w:hAnsi="宋体" w:cs="宋体"/>
          <w:b/>
          <w:bCs/>
          <w:sz w:val="28"/>
          <w:szCs w:val="28"/>
        </w:rPr>
      </w:pPr>
    </w:p>
    <w:p w14:paraId="431693BD">
      <w:pPr>
        <w:pStyle w:val="12"/>
        <w:spacing w:line="360" w:lineRule="auto"/>
        <w:ind w:left="0" w:leftChars="0"/>
        <w:jc w:val="center"/>
        <w:rPr>
          <w:rFonts w:ascii="宋体" w:hAnsi="宋体" w:cs="宋体"/>
          <w:b/>
          <w:bCs/>
          <w:sz w:val="28"/>
          <w:szCs w:val="28"/>
        </w:rPr>
      </w:pPr>
    </w:p>
    <w:p w14:paraId="15869336">
      <w:pPr>
        <w:pStyle w:val="12"/>
        <w:spacing w:line="360" w:lineRule="auto"/>
        <w:ind w:left="0" w:leftChars="0"/>
        <w:jc w:val="center"/>
        <w:rPr>
          <w:rFonts w:ascii="宋体" w:hAnsi="宋体" w:cs="宋体"/>
          <w:b/>
          <w:bCs/>
          <w:sz w:val="28"/>
          <w:szCs w:val="28"/>
        </w:rPr>
      </w:pPr>
    </w:p>
    <w:p w14:paraId="3CC692BF">
      <w:pPr>
        <w:pStyle w:val="12"/>
        <w:spacing w:line="360" w:lineRule="auto"/>
        <w:ind w:left="0" w:leftChars="0"/>
        <w:jc w:val="center"/>
        <w:rPr>
          <w:rFonts w:ascii="宋体" w:hAnsi="宋体" w:cs="宋体"/>
          <w:b/>
          <w:bCs/>
          <w:sz w:val="28"/>
          <w:szCs w:val="28"/>
        </w:rPr>
      </w:pPr>
    </w:p>
    <w:p w14:paraId="2A485C7B">
      <w:pPr>
        <w:pStyle w:val="12"/>
        <w:spacing w:line="360" w:lineRule="auto"/>
        <w:ind w:left="0" w:leftChars="0"/>
        <w:jc w:val="center"/>
        <w:rPr>
          <w:rFonts w:ascii="宋体" w:hAnsi="宋体" w:cs="宋体"/>
          <w:b/>
          <w:bCs/>
          <w:sz w:val="28"/>
          <w:szCs w:val="28"/>
        </w:rPr>
      </w:pPr>
      <w:r>
        <w:rPr>
          <w:rFonts w:hint="eastAsia" w:ascii="宋体" w:hAnsi="宋体" w:cs="宋体"/>
          <w:b/>
          <w:bCs/>
          <w:sz w:val="28"/>
          <w:szCs w:val="28"/>
        </w:rPr>
        <w:t>（4）网上竞价文件第三章要求的其他证明材料（若有）</w:t>
      </w:r>
    </w:p>
    <w:p w14:paraId="0526CB81">
      <w:pPr>
        <w:pStyle w:val="12"/>
        <w:spacing w:line="360" w:lineRule="auto"/>
        <w:ind w:left="0" w:leftChars="0"/>
        <w:jc w:val="center"/>
        <w:rPr>
          <w:rFonts w:ascii="宋体" w:hAnsi="宋体" w:cs="宋体"/>
          <w:b/>
          <w:bCs/>
          <w:sz w:val="28"/>
          <w:szCs w:val="28"/>
        </w:rPr>
      </w:pPr>
    </w:p>
    <w:p w14:paraId="7001E95B">
      <w:pPr>
        <w:pStyle w:val="12"/>
        <w:spacing w:line="360" w:lineRule="auto"/>
        <w:ind w:left="0" w:leftChars="0"/>
        <w:jc w:val="center"/>
        <w:rPr>
          <w:rFonts w:ascii="宋体" w:hAnsi="宋体" w:cs="宋体"/>
          <w:b/>
          <w:bCs/>
          <w:sz w:val="28"/>
          <w:szCs w:val="28"/>
        </w:rPr>
      </w:pPr>
    </w:p>
    <w:p w14:paraId="75D5F4C1">
      <w:pPr>
        <w:pStyle w:val="12"/>
        <w:spacing w:line="360" w:lineRule="auto"/>
        <w:ind w:left="0" w:leftChars="0"/>
        <w:jc w:val="center"/>
        <w:rPr>
          <w:rFonts w:ascii="宋体" w:hAnsi="宋体" w:cs="宋体"/>
          <w:b/>
          <w:bCs/>
          <w:sz w:val="28"/>
          <w:szCs w:val="28"/>
        </w:rPr>
      </w:pPr>
    </w:p>
    <w:p w14:paraId="51D0A435">
      <w:pPr>
        <w:pStyle w:val="12"/>
        <w:spacing w:line="360" w:lineRule="auto"/>
        <w:ind w:left="0" w:leftChars="0"/>
        <w:jc w:val="center"/>
        <w:rPr>
          <w:rFonts w:ascii="宋体" w:hAnsi="宋体" w:cs="宋体"/>
          <w:b/>
          <w:bCs/>
          <w:sz w:val="28"/>
          <w:szCs w:val="28"/>
        </w:rPr>
      </w:pPr>
    </w:p>
    <w:p w14:paraId="07A54D15">
      <w:pPr>
        <w:pStyle w:val="12"/>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1185E1CB">
      <w:pPr>
        <w:pStyle w:val="13"/>
        <w:rPr>
          <w:rFonts w:ascii="宋体" w:hAnsi="宋体" w:cs="宋体"/>
          <w:b/>
          <w:bCs/>
          <w:sz w:val="28"/>
          <w:szCs w:val="28"/>
        </w:rPr>
      </w:pPr>
    </w:p>
    <w:p w14:paraId="27AFD35A">
      <w:pPr>
        <w:pStyle w:val="47"/>
        <w:spacing w:line="360" w:lineRule="auto"/>
        <w:ind w:firstLine="480"/>
        <w:jc w:val="right"/>
        <w:rPr>
          <w:rFonts w:hint="default" w:ascii="宋体" w:hAnsi="宋体" w:cs="宋体"/>
          <w:sz w:val="24"/>
          <w:szCs w:val="24"/>
          <w:lang w:eastAsia="zh-CN"/>
        </w:rPr>
      </w:pPr>
    </w:p>
    <w:p w14:paraId="50DDF658">
      <w:pPr>
        <w:pStyle w:val="47"/>
        <w:spacing w:line="360" w:lineRule="auto"/>
        <w:ind w:firstLine="480"/>
        <w:jc w:val="right"/>
        <w:rPr>
          <w:rFonts w:hint="default" w:ascii="宋体" w:hAnsi="宋体" w:cs="宋体"/>
          <w:sz w:val="24"/>
          <w:szCs w:val="24"/>
          <w:lang w:eastAsia="zh-CN"/>
        </w:rPr>
      </w:pPr>
    </w:p>
    <w:p w14:paraId="3AAC18CA">
      <w:pPr>
        <w:pStyle w:val="47"/>
        <w:spacing w:line="360" w:lineRule="auto"/>
        <w:ind w:firstLine="480"/>
        <w:jc w:val="right"/>
        <w:rPr>
          <w:rFonts w:hint="default" w:ascii="宋体" w:hAnsi="宋体" w:cs="宋体"/>
          <w:sz w:val="24"/>
          <w:szCs w:val="24"/>
          <w:lang w:eastAsia="zh-CN"/>
        </w:rPr>
      </w:pPr>
    </w:p>
    <w:p w14:paraId="5F5ED641">
      <w:pPr>
        <w:pStyle w:val="47"/>
        <w:spacing w:line="360" w:lineRule="auto"/>
        <w:ind w:firstLine="480"/>
        <w:jc w:val="right"/>
        <w:rPr>
          <w:rFonts w:hint="default" w:ascii="宋体" w:hAnsi="宋体" w:cs="宋体"/>
          <w:sz w:val="24"/>
          <w:szCs w:val="24"/>
          <w:lang w:eastAsia="zh-CN"/>
        </w:rPr>
      </w:pPr>
    </w:p>
    <w:p w14:paraId="3D3EB467">
      <w:pPr>
        <w:pStyle w:val="47"/>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1F448958">
      <w:pPr>
        <w:pStyle w:val="47"/>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3B4DE66C">
      <w:pPr>
        <w:pStyle w:val="13"/>
        <w:rPr>
          <w:rFonts w:ascii="宋体" w:hAnsi="宋体" w:cs="宋体"/>
          <w:b/>
          <w:bCs/>
          <w:sz w:val="28"/>
          <w:szCs w:val="28"/>
        </w:rPr>
      </w:pPr>
    </w:p>
    <w:p w14:paraId="4920E5C8">
      <w:pPr>
        <w:pStyle w:val="13"/>
      </w:pPr>
    </w:p>
    <w:p w14:paraId="75D38D06">
      <w:pPr>
        <w:pStyle w:val="13"/>
      </w:pPr>
    </w:p>
    <w:p w14:paraId="3976B643">
      <w:pPr>
        <w:pStyle w:val="13"/>
      </w:pPr>
    </w:p>
    <w:p w14:paraId="28D2026C">
      <w:pPr>
        <w:pStyle w:val="13"/>
      </w:pPr>
    </w:p>
    <w:p w14:paraId="63F4422A">
      <w:pPr>
        <w:pStyle w:val="13"/>
      </w:pPr>
    </w:p>
    <w:p w14:paraId="72DFE646">
      <w:pPr>
        <w:pStyle w:val="13"/>
      </w:pPr>
    </w:p>
    <w:p w14:paraId="20000092">
      <w:pPr>
        <w:pStyle w:val="13"/>
      </w:pPr>
    </w:p>
    <w:p w14:paraId="12C5010C">
      <w:pPr>
        <w:pStyle w:val="13"/>
      </w:pPr>
    </w:p>
    <w:p w14:paraId="449CA66F">
      <w:pPr>
        <w:pStyle w:val="13"/>
      </w:pPr>
    </w:p>
    <w:p w14:paraId="51231188">
      <w:pPr>
        <w:pStyle w:val="13"/>
      </w:pPr>
    </w:p>
    <w:p w14:paraId="3A88BEFD">
      <w:pPr>
        <w:pStyle w:val="13"/>
      </w:pPr>
    </w:p>
    <w:p w14:paraId="77D47D40">
      <w:pPr>
        <w:pStyle w:val="13"/>
      </w:pPr>
    </w:p>
    <w:p w14:paraId="0389C235">
      <w:pPr>
        <w:pStyle w:val="13"/>
      </w:pPr>
    </w:p>
    <w:p w14:paraId="6C942EC4">
      <w:pPr>
        <w:pStyle w:val="13"/>
      </w:pPr>
    </w:p>
    <w:p w14:paraId="3054EF07">
      <w:pPr>
        <w:pStyle w:val="13"/>
      </w:pPr>
    </w:p>
    <w:p w14:paraId="1AE9BFE6">
      <w:pPr>
        <w:pStyle w:val="13"/>
      </w:pPr>
    </w:p>
    <w:p w14:paraId="1A9973CA">
      <w:pPr>
        <w:pStyle w:val="13"/>
      </w:pPr>
    </w:p>
    <w:p w14:paraId="5D678491">
      <w:pPr>
        <w:pStyle w:val="13"/>
      </w:pPr>
    </w:p>
    <w:p w14:paraId="30E37654">
      <w:pPr>
        <w:pStyle w:val="13"/>
      </w:pPr>
    </w:p>
    <w:p w14:paraId="5E8C257F">
      <w:pPr>
        <w:pStyle w:val="13"/>
      </w:pPr>
    </w:p>
    <w:p w14:paraId="112A8516">
      <w:pPr>
        <w:pStyle w:val="13"/>
      </w:pPr>
    </w:p>
    <w:p w14:paraId="26E42B93">
      <w:pPr>
        <w:pStyle w:val="13"/>
      </w:pPr>
    </w:p>
    <w:p w14:paraId="390A99C2">
      <w:pPr>
        <w:pStyle w:val="13"/>
      </w:pPr>
    </w:p>
    <w:p w14:paraId="718F2320">
      <w:pPr>
        <w:pStyle w:val="13"/>
      </w:pPr>
    </w:p>
    <w:p w14:paraId="4EEBC5ED">
      <w:pPr>
        <w:pStyle w:val="12"/>
        <w:spacing w:line="360" w:lineRule="auto"/>
        <w:ind w:left="0" w:leftChars="0"/>
        <w:jc w:val="center"/>
        <w:rPr>
          <w:rFonts w:ascii="宋体" w:hAnsi="宋体" w:cs="宋体"/>
          <w:b/>
          <w:bCs/>
          <w:sz w:val="28"/>
          <w:szCs w:val="28"/>
        </w:rPr>
      </w:pPr>
      <w:r>
        <w:rPr>
          <w:rFonts w:hint="eastAsia" w:ascii="宋体" w:hAnsi="宋体" w:cs="宋体"/>
          <w:b/>
          <w:bCs/>
          <w:sz w:val="28"/>
          <w:szCs w:val="28"/>
        </w:rPr>
        <w:t>（5）供应商认为应提交的其他材料（若有）</w:t>
      </w:r>
    </w:p>
    <w:p w14:paraId="3C1B20BC">
      <w:pPr>
        <w:pStyle w:val="5"/>
        <w:rPr>
          <w:rFonts w:ascii="楷体_GB2312" w:eastAsia="楷体_GB2312"/>
          <w:b/>
          <w:sz w:val="40"/>
          <w:szCs w:val="40"/>
        </w:rPr>
      </w:pPr>
    </w:p>
    <w:p w14:paraId="0129F332">
      <w:pPr>
        <w:pStyle w:val="12"/>
        <w:rPr>
          <w:rFonts w:ascii="楷体_GB2312" w:eastAsia="楷体_GB2312"/>
          <w:b/>
          <w:sz w:val="40"/>
          <w:szCs w:val="40"/>
        </w:rPr>
      </w:pPr>
    </w:p>
    <w:p w14:paraId="2D7C5519">
      <w:pPr>
        <w:pStyle w:val="5"/>
        <w:rPr>
          <w:rFonts w:ascii="楷体_GB2312" w:eastAsia="楷体_GB2312"/>
          <w:b/>
          <w:sz w:val="40"/>
          <w:szCs w:val="40"/>
        </w:rPr>
      </w:pPr>
    </w:p>
    <w:p w14:paraId="7186E950">
      <w:pPr>
        <w:pStyle w:val="12"/>
        <w:spacing w:line="360" w:lineRule="auto"/>
        <w:ind w:left="0" w:leftChars="0"/>
        <w:jc w:val="center"/>
        <w:rPr>
          <w:rFonts w:ascii="宋体" w:hAnsi="宋体" w:cs="宋体"/>
          <w:b/>
          <w:bCs/>
          <w:sz w:val="28"/>
          <w:szCs w:val="28"/>
        </w:rPr>
      </w:pPr>
      <w:r>
        <w:rPr>
          <w:rFonts w:hint="eastAsia" w:ascii="宋体" w:hAnsi="宋体" w:cs="宋体"/>
          <w:b/>
          <w:bCs/>
          <w:sz w:val="28"/>
          <w:szCs w:val="28"/>
        </w:rPr>
        <w:t>在此项下提交</w:t>
      </w:r>
    </w:p>
    <w:p w14:paraId="21A4841C">
      <w:pPr>
        <w:pStyle w:val="13"/>
        <w:rPr>
          <w:rFonts w:ascii="宋体" w:hAnsi="宋体" w:cs="宋体"/>
          <w:b/>
          <w:bCs/>
          <w:sz w:val="28"/>
          <w:szCs w:val="28"/>
        </w:rPr>
      </w:pPr>
    </w:p>
    <w:p w14:paraId="1BF561AC">
      <w:pPr>
        <w:pStyle w:val="47"/>
        <w:spacing w:line="360" w:lineRule="auto"/>
        <w:ind w:firstLine="480"/>
        <w:jc w:val="right"/>
        <w:rPr>
          <w:rFonts w:hint="default" w:ascii="宋体" w:hAnsi="宋体" w:cs="宋体"/>
          <w:sz w:val="24"/>
          <w:szCs w:val="24"/>
          <w:lang w:eastAsia="zh-CN"/>
        </w:rPr>
      </w:pPr>
    </w:p>
    <w:p w14:paraId="4D30B521">
      <w:pPr>
        <w:pStyle w:val="47"/>
        <w:spacing w:line="360" w:lineRule="auto"/>
        <w:ind w:firstLine="480"/>
        <w:jc w:val="right"/>
        <w:rPr>
          <w:rFonts w:hint="default" w:ascii="宋体" w:hAnsi="宋体" w:cs="宋体"/>
          <w:sz w:val="24"/>
          <w:szCs w:val="24"/>
          <w:lang w:eastAsia="zh-CN"/>
        </w:rPr>
      </w:pPr>
    </w:p>
    <w:p w14:paraId="481CED5B">
      <w:pPr>
        <w:pStyle w:val="47"/>
        <w:spacing w:line="360" w:lineRule="auto"/>
        <w:ind w:firstLine="480"/>
        <w:jc w:val="right"/>
        <w:rPr>
          <w:rFonts w:hint="default" w:ascii="宋体" w:hAnsi="宋体" w:cs="宋体"/>
          <w:sz w:val="24"/>
          <w:szCs w:val="24"/>
          <w:lang w:eastAsia="zh-CN"/>
        </w:rPr>
      </w:pPr>
    </w:p>
    <w:p w14:paraId="7186CB9F">
      <w:pPr>
        <w:pStyle w:val="47"/>
        <w:spacing w:line="360" w:lineRule="auto"/>
        <w:ind w:firstLine="480"/>
        <w:jc w:val="right"/>
        <w:rPr>
          <w:rFonts w:hint="default" w:ascii="宋体" w:hAnsi="宋体" w:cs="宋体"/>
          <w:sz w:val="24"/>
          <w:szCs w:val="24"/>
          <w:lang w:eastAsia="zh-CN"/>
        </w:rPr>
      </w:pPr>
    </w:p>
    <w:p w14:paraId="736F3939">
      <w:pPr>
        <w:pStyle w:val="47"/>
        <w:spacing w:line="360" w:lineRule="auto"/>
        <w:ind w:firstLine="480"/>
        <w:jc w:val="right"/>
        <w:rPr>
          <w:rFonts w:hint="default" w:ascii="宋体" w:hAnsi="宋体" w:cs="宋体"/>
          <w:sz w:val="24"/>
          <w:szCs w:val="24"/>
        </w:rPr>
      </w:pPr>
      <w:r>
        <w:rPr>
          <w:rFonts w:ascii="宋体" w:hAnsi="宋体" w:cs="宋体"/>
          <w:sz w:val="24"/>
          <w:szCs w:val="24"/>
          <w:lang w:eastAsia="zh-CN"/>
        </w:rPr>
        <w:t>供应商</w:t>
      </w:r>
      <w:r>
        <w:rPr>
          <w:rFonts w:ascii="宋体" w:hAnsi="宋体" w:cs="宋体"/>
          <w:sz w:val="24"/>
          <w:szCs w:val="24"/>
        </w:rPr>
        <w:t>：</w:t>
      </w:r>
      <w:r>
        <w:rPr>
          <w:rFonts w:ascii="宋体" w:hAnsi="宋体" w:cs="宋体"/>
          <w:sz w:val="24"/>
          <w:szCs w:val="24"/>
          <w:u w:val="single"/>
        </w:rPr>
        <w:t>（全称并加盖单位公章）</w:t>
      </w:r>
    </w:p>
    <w:p w14:paraId="3C71FF2A">
      <w:pPr>
        <w:pStyle w:val="47"/>
        <w:spacing w:line="360" w:lineRule="auto"/>
        <w:ind w:firstLine="480"/>
        <w:jc w:val="right"/>
        <w:rPr>
          <w:rFonts w:hint="default" w:ascii="宋体" w:hAnsi="宋体" w:cs="宋体"/>
          <w:sz w:val="24"/>
          <w:szCs w:val="24"/>
        </w:rPr>
      </w:pPr>
      <w:r>
        <w:rPr>
          <w:rFonts w:ascii="宋体" w:hAnsi="宋体" w:cs="宋体"/>
          <w:sz w:val="24"/>
          <w:szCs w:val="24"/>
        </w:rPr>
        <w:t>日期：</w:t>
      </w:r>
      <w:r>
        <w:rPr>
          <w:rFonts w:ascii="宋体" w:hAnsi="宋体" w:cs="宋体"/>
          <w:sz w:val="24"/>
          <w:szCs w:val="24"/>
          <w:u w:val="single"/>
        </w:rPr>
        <w:t>　　年　　月　　日</w:t>
      </w:r>
    </w:p>
    <w:p w14:paraId="278CB9C6">
      <w:pPr>
        <w:pStyle w:val="12"/>
        <w:rPr>
          <w:rFonts w:ascii="楷体_GB2312" w:eastAsia="楷体_GB2312"/>
          <w:b/>
          <w:sz w:val="44"/>
          <w:szCs w:val="44"/>
        </w:rPr>
      </w:pPr>
    </w:p>
    <w:p w14:paraId="69EFE681">
      <w:pPr>
        <w:pStyle w:val="5"/>
        <w:rPr>
          <w:rFonts w:ascii="楷体_GB2312" w:eastAsia="楷体_GB2312"/>
          <w:b/>
          <w:sz w:val="44"/>
          <w:szCs w:val="44"/>
        </w:rPr>
      </w:pPr>
    </w:p>
    <w:p w14:paraId="0E078111">
      <w:pPr>
        <w:pStyle w:val="12"/>
        <w:rPr>
          <w:rFonts w:ascii="楷体_GB2312" w:eastAsia="楷体_GB2312"/>
          <w:b/>
          <w:sz w:val="44"/>
          <w:szCs w:val="44"/>
        </w:rPr>
      </w:pPr>
    </w:p>
    <w:p w14:paraId="1873656C">
      <w:pPr>
        <w:pStyle w:val="5"/>
        <w:rPr>
          <w:rFonts w:ascii="楷体_GB2312" w:eastAsia="楷体_GB2312"/>
          <w:b/>
          <w:sz w:val="44"/>
          <w:szCs w:val="44"/>
        </w:rPr>
      </w:pPr>
    </w:p>
    <w:p w14:paraId="048CE08C">
      <w:pPr>
        <w:pStyle w:val="12"/>
        <w:rPr>
          <w:rFonts w:ascii="楷体_GB2312" w:eastAsia="楷体_GB2312"/>
          <w:b/>
          <w:sz w:val="44"/>
          <w:szCs w:val="44"/>
        </w:rPr>
      </w:pPr>
    </w:p>
    <w:p w14:paraId="5A08A67E">
      <w:pPr>
        <w:pStyle w:val="5"/>
      </w:pPr>
    </w:p>
    <w:p w14:paraId="151AF217">
      <w:pPr>
        <w:pStyle w:val="12"/>
        <w:rPr>
          <w:rFonts w:ascii="楷体_GB2312" w:eastAsia="楷体_GB2312"/>
          <w:b/>
          <w:sz w:val="44"/>
          <w:szCs w:val="44"/>
        </w:rPr>
      </w:pPr>
    </w:p>
    <w:p w14:paraId="6A64F7E1">
      <w:pPr>
        <w:pStyle w:val="5"/>
        <w:rPr>
          <w:rFonts w:ascii="楷体_GB2312" w:eastAsia="楷体_GB2312"/>
          <w:b/>
          <w:sz w:val="44"/>
          <w:szCs w:val="44"/>
        </w:rPr>
      </w:pPr>
    </w:p>
    <w:p w14:paraId="71D87614">
      <w:pPr>
        <w:pStyle w:val="12"/>
        <w:rPr>
          <w:rFonts w:ascii="楷体_GB2312" w:eastAsia="楷体_GB2312"/>
          <w:b/>
          <w:sz w:val="44"/>
          <w:szCs w:val="44"/>
        </w:rPr>
      </w:pPr>
    </w:p>
    <w:p w14:paraId="5255FF04">
      <w:pPr>
        <w:pStyle w:val="5"/>
        <w:rPr>
          <w:rFonts w:ascii="楷体_GB2312" w:eastAsia="楷体_GB2312"/>
          <w:b/>
          <w:sz w:val="44"/>
          <w:szCs w:val="44"/>
        </w:rPr>
      </w:pPr>
    </w:p>
    <w:p w14:paraId="138F3666">
      <w:pPr>
        <w:pStyle w:val="12"/>
        <w:ind w:left="0" w:leftChars="0"/>
        <w:rPr>
          <w:rFonts w:ascii="楷体_GB2312" w:eastAsia="楷体_GB2312"/>
          <w:b/>
          <w:sz w:val="44"/>
          <w:szCs w:val="44"/>
        </w:rPr>
      </w:pPr>
    </w:p>
    <w:p w14:paraId="60AB4D05">
      <w:pPr>
        <w:pStyle w:val="13"/>
        <w:rPr>
          <w:rFonts w:ascii="楷体_GB2312" w:eastAsia="楷体_GB2312"/>
          <w:b/>
          <w:sz w:val="44"/>
          <w:szCs w:val="44"/>
        </w:rPr>
      </w:pPr>
    </w:p>
    <w:p w14:paraId="2412AEC8">
      <w:pPr>
        <w:pStyle w:val="13"/>
        <w:rPr>
          <w:rFonts w:ascii="楷体_GB2312" w:eastAsia="楷体_GB2312"/>
          <w:b/>
          <w:sz w:val="44"/>
          <w:szCs w:val="44"/>
        </w:rPr>
      </w:pPr>
    </w:p>
    <w:p w14:paraId="040BCE5E">
      <w:pPr>
        <w:spacing w:line="1000" w:lineRule="exact"/>
        <w:jc w:val="center"/>
        <w:rPr>
          <w:rFonts w:ascii="黑体" w:hAnsi="黑体" w:eastAsia="黑体"/>
          <w:sz w:val="96"/>
          <w:szCs w:val="96"/>
        </w:rPr>
      </w:pPr>
      <w:r>
        <w:rPr>
          <w:rFonts w:hint="eastAsia" w:ascii="黑体" w:hAnsi="黑体" w:eastAsia="黑体"/>
          <w:sz w:val="96"/>
          <w:szCs w:val="96"/>
        </w:rPr>
        <w:t>响应文件</w:t>
      </w:r>
    </w:p>
    <w:p w14:paraId="1DAD211F">
      <w:pPr>
        <w:pStyle w:val="42"/>
        <w:spacing w:after="120" w:line="500" w:lineRule="exact"/>
        <w:outlineLvl w:val="9"/>
        <w:rPr>
          <w:rStyle w:val="43"/>
          <w:rFonts w:hAnsi="宋体" w:cs="宋体"/>
          <w:b/>
          <w:bCs/>
          <w:sz w:val="44"/>
          <w:szCs w:val="44"/>
        </w:rPr>
      </w:pPr>
    </w:p>
    <w:p w14:paraId="754A5C0F">
      <w:pPr>
        <w:pStyle w:val="42"/>
        <w:spacing w:after="120" w:line="500" w:lineRule="exact"/>
        <w:jc w:val="center"/>
        <w:outlineLvl w:val="9"/>
        <w:rPr>
          <w:rStyle w:val="43"/>
          <w:rFonts w:hAnsi="宋体" w:cs="宋体"/>
          <w:b/>
          <w:bCs/>
          <w:sz w:val="44"/>
          <w:szCs w:val="44"/>
        </w:rPr>
      </w:pPr>
      <w:r>
        <w:rPr>
          <w:rStyle w:val="43"/>
          <w:rFonts w:hint="eastAsia" w:hAnsi="宋体" w:cs="宋体"/>
          <w:b/>
          <w:bCs/>
          <w:sz w:val="44"/>
          <w:szCs w:val="44"/>
        </w:rPr>
        <w:t>（第二部分  报价部分）</w:t>
      </w:r>
    </w:p>
    <w:p w14:paraId="7F8ABDA1">
      <w:pPr>
        <w:spacing w:line="1000" w:lineRule="exact"/>
        <w:ind w:firstLine="1920" w:firstLineChars="200"/>
        <w:jc w:val="left"/>
        <w:rPr>
          <w:sz w:val="96"/>
          <w:szCs w:val="96"/>
        </w:rPr>
      </w:pPr>
    </w:p>
    <w:p w14:paraId="073BD019">
      <w:pPr>
        <w:spacing w:line="1000" w:lineRule="exact"/>
        <w:ind w:firstLine="1920" w:firstLineChars="200"/>
        <w:jc w:val="left"/>
        <w:rPr>
          <w:sz w:val="96"/>
          <w:szCs w:val="96"/>
        </w:rPr>
      </w:pPr>
    </w:p>
    <w:p w14:paraId="1B6A6EF7">
      <w:pPr>
        <w:pStyle w:val="3"/>
      </w:pPr>
    </w:p>
    <w:p w14:paraId="32BCC087">
      <w:pPr>
        <w:spacing w:line="1000" w:lineRule="exact"/>
        <w:ind w:firstLine="1920" w:firstLineChars="200"/>
        <w:jc w:val="left"/>
        <w:rPr>
          <w:sz w:val="96"/>
          <w:szCs w:val="96"/>
        </w:rPr>
      </w:pPr>
    </w:p>
    <w:p w14:paraId="4021D185">
      <w:pPr>
        <w:pStyle w:val="14"/>
        <w:tabs>
          <w:tab w:val="left" w:pos="1560"/>
        </w:tabs>
        <w:spacing w:line="360" w:lineRule="auto"/>
        <w:ind w:firstLine="744" w:firstLineChars="247"/>
        <w:textAlignment w:val="baseline"/>
        <w:rPr>
          <w:rFonts w:hAnsi="宋体" w:cs="宋体"/>
          <w:b/>
          <w:sz w:val="30"/>
          <w:u w:val="single"/>
        </w:rPr>
      </w:pPr>
      <w:r>
        <w:rPr>
          <w:rFonts w:hint="eastAsia" w:hAnsi="宋体" w:cs="宋体"/>
          <w:b/>
          <w:sz w:val="30"/>
        </w:rPr>
        <w:t>项目编号：</w:t>
      </w:r>
    </w:p>
    <w:p w14:paraId="1DF827F4">
      <w:pPr>
        <w:pStyle w:val="14"/>
        <w:spacing w:line="360" w:lineRule="auto"/>
        <w:ind w:firstLine="738" w:firstLineChars="245"/>
        <w:textAlignment w:val="baseline"/>
        <w:rPr>
          <w:rFonts w:hAnsi="宋体" w:cs="宋体"/>
          <w:b/>
          <w:sz w:val="30"/>
          <w:u w:val="single"/>
        </w:rPr>
      </w:pPr>
      <w:r>
        <w:rPr>
          <w:rFonts w:hint="eastAsia" w:hAnsi="宋体" w:cs="宋体"/>
          <w:b/>
          <w:sz w:val="30"/>
        </w:rPr>
        <w:t>所投合同包号：</w:t>
      </w:r>
    </w:p>
    <w:p w14:paraId="2967BEB8">
      <w:pPr>
        <w:pStyle w:val="14"/>
        <w:tabs>
          <w:tab w:val="left" w:pos="1560"/>
        </w:tabs>
        <w:spacing w:line="360" w:lineRule="auto"/>
        <w:textAlignment w:val="baseline"/>
        <w:rPr>
          <w:rFonts w:hAnsi="宋体" w:cs="宋体"/>
          <w:b/>
          <w:sz w:val="30"/>
        </w:rPr>
      </w:pPr>
      <w:r>
        <w:rPr>
          <w:rFonts w:hint="eastAsia" w:hAnsi="宋体" w:cs="宋体"/>
          <w:b/>
          <w:sz w:val="30"/>
        </w:rPr>
        <w:t xml:space="preserve">     项目名称：</w:t>
      </w:r>
    </w:p>
    <w:p w14:paraId="5BE7A500">
      <w:pPr>
        <w:spacing w:line="360" w:lineRule="auto"/>
        <w:ind w:firstLine="738" w:firstLineChars="245"/>
        <w:rPr>
          <w:rFonts w:ascii="宋体" w:hAnsi="宋体" w:cs="宋体"/>
          <w:b/>
          <w:sz w:val="30"/>
          <w:u w:val="single"/>
        </w:rPr>
      </w:pPr>
      <w:r>
        <w:rPr>
          <w:rFonts w:hint="eastAsia" w:ascii="宋体" w:hAnsi="宋体" w:cs="宋体"/>
          <w:b/>
          <w:sz w:val="30"/>
        </w:rPr>
        <w:t>供应商名称 ：</w:t>
      </w:r>
    </w:p>
    <w:p w14:paraId="0B61A7A5">
      <w:pPr>
        <w:spacing w:line="360" w:lineRule="auto"/>
        <w:ind w:firstLine="148" w:firstLineChars="49"/>
      </w:pPr>
      <w:r>
        <w:rPr>
          <w:rFonts w:hint="eastAsia" w:ascii="宋体" w:hAnsi="宋体" w:cs="宋体"/>
          <w:b/>
          <w:sz w:val="30"/>
        </w:rPr>
        <w:t xml:space="preserve">    地址：</w:t>
      </w:r>
    </w:p>
    <w:p w14:paraId="59F3F447"/>
    <w:p w14:paraId="684C3F3F">
      <w:pPr>
        <w:pStyle w:val="13"/>
      </w:pPr>
    </w:p>
    <w:p w14:paraId="2E8EB856">
      <w:pPr>
        <w:pStyle w:val="4"/>
        <w:keepNext w:val="0"/>
        <w:keepLines w:val="0"/>
        <w:jc w:val="center"/>
      </w:pPr>
    </w:p>
    <w:p w14:paraId="6A26A0BF"/>
    <w:p w14:paraId="2863D1B7">
      <w:pPr>
        <w:pStyle w:val="4"/>
        <w:keepNext w:val="0"/>
        <w:keepLines w:val="0"/>
        <w:jc w:val="center"/>
      </w:pPr>
    </w:p>
    <w:p w14:paraId="0B0712AD">
      <w:pPr>
        <w:pStyle w:val="4"/>
        <w:keepNext w:val="0"/>
        <w:keepLines w:val="0"/>
        <w:jc w:val="center"/>
      </w:pPr>
      <w:r>
        <w:t>1、报价一览表</w:t>
      </w:r>
    </w:p>
    <w:p w14:paraId="26D6BB95">
      <w:pPr>
        <w:pStyle w:val="3"/>
        <w:rPr>
          <w:sz w:val="24"/>
          <w:szCs w:val="24"/>
        </w:rPr>
      </w:pPr>
      <w:r>
        <w:rPr>
          <w:rFonts w:hint="eastAsia"/>
          <w:sz w:val="24"/>
          <w:szCs w:val="24"/>
        </w:rPr>
        <w:t xml:space="preserve">项目编号：    </w:t>
      </w:r>
    </w:p>
    <w:p w14:paraId="2030421E">
      <w:pPr>
        <w:pStyle w:val="3"/>
        <w:spacing w:beforeAutospacing="0" w:afterAutospacing="0" w:line="420" w:lineRule="exact"/>
        <w:jc w:val="both"/>
        <w:rPr>
          <w:rFonts w:cs="宋体"/>
          <w:sz w:val="24"/>
        </w:rPr>
      </w:pPr>
      <w:r>
        <w:rPr>
          <w:rFonts w:hint="eastAsia"/>
          <w:sz w:val="24"/>
          <w:szCs w:val="24"/>
        </w:rPr>
        <w:t>项目</w:t>
      </w:r>
      <w:r>
        <w:rPr>
          <w:rFonts w:hint="eastAsia" w:cs="宋体"/>
          <w:sz w:val="24"/>
          <w:szCs w:val="24"/>
        </w:rPr>
        <w:t xml:space="preserve">名称: </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9"/>
        <w:gridCol w:w="975"/>
        <w:gridCol w:w="1967"/>
        <w:gridCol w:w="1289"/>
        <w:gridCol w:w="2899"/>
      </w:tblGrid>
      <w:tr w14:paraId="2BF32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989" w:type="dxa"/>
            <w:vAlign w:val="center"/>
          </w:tcPr>
          <w:p w14:paraId="0697F705">
            <w:pPr>
              <w:pStyle w:val="14"/>
              <w:snapToGrid w:val="0"/>
              <w:spacing w:line="420" w:lineRule="exact"/>
              <w:ind w:left="-105" w:leftChars="-50" w:right="-105" w:rightChars="-50"/>
              <w:jc w:val="center"/>
              <w:rPr>
                <w:rFonts w:hAnsi="宋体" w:cs="宋体"/>
                <w:kern w:val="2"/>
                <w:sz w:val="24"/>
              </w:rPr>
            </w:pPr>
            <w:r>
              <w:rPr>
                <w:rFonts w:hint="eastAsia" w:hAnsi="宋体" w:cs="宋体"/>
                <w:kern w:val="2"/>
                <w:sz w:val="24"/>
              </w:rPr>
              <w:t>合同包</w:t>
            </w:r>
          </w:p>
        </w:tc>
        <w:tc>
          <w:tcPr>
            <w:tcW w:w="975" w:type="dxa"/>
            <w:vAlign w:val="center"/>
          </w:tcPr>
          <w:p w14:paraId="703E38DA">
            <w:pPr>
              <w:pStyle w:val="14"/>
              <w:snapToGrid w:val="0"/>
              <w:spacing w:line="420" w:lineRule="exact"/>
              <w:ind w:left="-105" w:leftChars="-50" w:right="-105" w:rightChars="-50"/>
              <w:jc w:val="center"/>
              <w:rPr>
                <w:rFonts w:hAnsi="宋体" w:cs="宋体"/>
                <w:kern w:val="2"/>
                <w:sz w:val="24"/>
              </w:rPr>
            </w:pPr>
            <w:r>
              <w:rPr>
                <w:rFonts w:hint="eastAsia" w:hAnsi="宋体" w:cs="宋体"/>
                <w:kern w:val="2"/>
                <w:sz w:val="24"/>
              </w:rPr>
              <w:t>品目号</w:t>
            </w:r>
          </w:p>
        </w:tc>
        <w:tc>
          <w:tcPr>
            <w:tcW w:w="1967" w:type="dxa"/>
            <w:vAlign w:val="center"/>
          </w:tcPr>
          <w:p w14:paraId="26F5D122">
            <w:pPr>
              <w:pStyle w:val="14"/>
              <w:snapToGrid w:val="0"/>
              <w:spacing w:line="420" w:lineRule="exact"/>
              <w:ind w:left="-105" w:leftChars="-50" w:right="-105" w:rightChars="-50"/>
              <w:jc w:val="center"/>
              <w:rPr>
                <w:rFonts w:hAnsi="宋体" w:cs="宋体"/>
                <w:kern w:val="2"/>
                <w:sz w:val="24"/>
              </w:rPr>
            </w:pPr>
            <w:r>
              <w:rPr>
                <w:rFonts w:hint="eastAsia" w:hAnsi="宋体" w:cs="宋体"/>
                <w:kern w:val="2"/>
                <w:sz w:val="24"/>
              </w:rPr>
              <w:t>服务名称</w:t>
            </w:r>
          </w:p>
        </w:tc>
        <w:tc>
          <w:tcPr>
            <w:tcW w:w="1289" w:type="dxa"/>
            <w:vAlign w:val="center"/>
          </w:tcPr>
          <w:p w14:paraId="22ABF3B7">
            <w:pPr>
              <w:pStyle w:val="14"/>
              <w:snapToGrid w:val="0"/>
              <w:spacing w:line="420" w:lineRule="exact"/>
              <w:ind w:left="-105" w:leftChars="-50" w:right="-105" w:rightChars="-50"/>
              <w:jc w:val="center"/>
              <w:rPr>
                <w:rFonts w:hAnsi="宋体" w:cs="宋体"/>
                <w:kern w:val="2"/>
                <w:sz w:val="24"/>
              </w:rPr>
            </w:pPr>
            <w:r>
              <w:rPr>
                <w:rFonts w:hint="eastAsia" w:hAnsi="宋体" w:cs="宋体"/>
                <w:kern w:val="2"/>
                <w:sz w:val="24"/>
              </w:rPr>
              <w:t>服务期</w:t>
            </w:r>
          </w:p>
        </w:tc>
        <w:tc>
          <w:tcPr>
            <w:tcW w:w="2899" w:type="dxa"/>
            <w:vAlign w:val="center"/>
          </w:tcPr>
          <w:p w14:paraId="097A4EE3">
            <w:pPr>
              <w:pStyle w:val="14"/>
              <w:snapToGrid w:val="0"/>
              <w:spacing w:line="420" w:lineRule="exact"/>
              <w:ind w:left="-105" w:leftChars="-50" w:right="-105" w:rightChars="-50"/>
              <w:jc w:val="center"/>
              <w:rPr>
                <w:rFonts w:hAnsi="宋体" w:cs="宋体"/>
                <w:kern w:val="2"/>
                <w:sz w:val="24"/>
              </w:rPr>
            </w:pPr>
            <w:r>
              <w:rPr>
                <w:rFonts w:hint="eastAsia" w:hAnsi="宋体" w:cs="宋体"/>
                <w:kern w:val="2"/>
                <w:sz w:val="24"/>
              </w:rPr>
              <w:t>报价</w:t>
            </w:r>
          </w:p>
        </w:tc>
      </w:tr>
      <w:tr w14:paraId="59999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89" w:type="dxa"/>
            <w:vAlign w:val="center"/>
          </w:tcPr>
          <w:p w14:paraId="08C2132A">
            <w:pPr>
              <w:snapToGrid w:val="0"/>
              <w:spacing w:line="420" w:lineRule="exact"/>
              <w:jc w:val="center"/>
              <w:rPr>
                <w:rFonts w:ascii="宋体" w:hAnsi="宋体" w:cs="宋体"/>
                <w:sz w:val="24"/>
              </w:rPr>
            </w:pPr>
          </w:p>
        </w:tc>
        <w:tc>
          <w:tcPr>
            <w:tcW w:w="975" w:type="dxa"/>
            <w:vAlign w:val="center"/>
          </w:tcPr>
          <w:p w14:paraId="2D02D410">
            <w:pPr>
              <w:snapToGrid w:val="0"/>
              <w:spacing w:line="420" w:lineRule="exact"/>
              <w:jc w:val="center"/>
              <w:rPr>
                <w:rFonts w:ascii="宋体" w:hAnsi="宋体" w:cs="宋体"/>
                <w:sz w:val="24"/>
              </w:rPr>
            </w:pPr>
          </w:p>
        </w:tc>
        <w:tc>
          <w:tcPr>
            <w:tcW w:w="1967" w:type="dxa"/>
            <w:vAlign w:val="center"/>
          </w:tcPr>
          <w:p w14:paraId="2AFAB972">
            <w:pPr>
              <w:snapToGrid w:val="0"/>
              <w:spacing w:line="420" w:lineRule="exact"/>
              <w:jc w:val="center"/>
              <w:rPr>
                <w:rFonts w:ascii="宋体" w:hAnsi="宋体" w:cs="宋体"/>
                <w:sz w:val="24"/>
              </w:rPr>
            </w:pPr>
          </w:p>
        </w:tc>
        <w:tc>
          <w:tcPr>
            <w:tcW w:w="1289" w:type="dxa"/>
            <w:vAlign w:val="center"/>
          </w:tcPr>
          <w:p w14:paraId="4C7CE9D7">
            <w:pPr>
              <w:snapToGrid w:val="0"/>
              <w:spacing w:line="420" w:lineRule="exact"/>
              <w:jc w:val="center"/>
              <w:rPr>
                <w:rFonts w:ascii="宋体" w:hAnsi="宋体" w:cs="宋体"/>
                <w:sz w:val="24"/>
              </w:rPr>
            </w:pPr>
          </w:p>
        </w:tc>
        <w:tc>
          <w:tcPr>
            <w:tcW w:w="2899" w:type="dxa"/>
            <w:vAlign w:val="center"/>
          </w:tcPr>
          <w:p w14:paraId="190641BB">
            <w:pPr>
              <w:snapToGrid w:val="0"/>
              <w:spacing w:line="420" w:lineRule="exact"/>
              <w:jc w:val="center"/>
              <w:rPr>
                <w:rFonts w:ascii="宋体" w:hAnsi="宋体" w:cs="宋体"/>
                <w:kern w:val="0"/>
                <w:sz w:val="24"/>
              </w:rPr>
            </w:pPr>
          </w:p>
        </w:tc>
      </w:tr>
    </w:tbl>
    <w:p w14:paraId="758686B4">
      <w:pPr>
        <w:pStyle w:val="45"/>
        <w:spacing w:line="420" w:lineRule="exact"/>
        <w:rPr>
          <w:rFonts w:ascii="宋体" w:hAnsi="宋体" w:cs="宋体"/>
          <w:sz w:val="24"/>
        </w:rPr>
      </w:pPr>
    </w:p>
    <w:p w14:paraId="5D87DF34">
      <w:pPr>
        <w:pStyle w:val="45"/>
        <w:ind w:firstLine="6240" w:firstLineChars="2600"/>
        <w:rPr>
          <w:rFonts w:ascii="宋体" w:hAnsi="宋体"/>
          <w:sz w:val="24"/>
        </w:rPr>
      </w:pPr>
    </w:p>
    <w:p w14:paraId="16FBD3DC">
      <w:pPr>
        <w:pStyle w:val="45"/>
        <w:ind w:firstLine="6240" w:firstLineChars="2600"/>
        <w:rPr>
          <w:rFonts w:ascii="宋体" w:hAnsi="宋体"/>
          <w:sz w:val="24"/>
        </w:rPr>
      </w:pPr>
    </w:p>
    <w:p w14:paraId="0427C081">
      <w:pPr>
        <w:pStyle w:val="18"/>
        <w:spacing w:before="75" w:beforeAutospacing="0" w:after="75" w:afterAutospacing="0"/>
        <w:rPr>
          <w:sz w:val="28"/>
          <w:szCs w:val="28"/>
        </w:rPr>
      </w:pPr>
    </w:p>
    <w:p w14:paraId="6F05F288">
      <w:pPr>
        <w:spacing w:line="360" w:lineRule="auto"/>
        <w:ind w:firstLine="3240" w:firstLineChars="1350"/>
        <w:rPr>
          <w:rFonts w:ascii="宋体" w:hAnsi="宋体"/>
          <w:sz w:val="24"/>
        </w:rPr>
      </w:pPr>
      <w:r>
        <w:rPr>
          <w:rFonts w:hint="eastAsia" w:ascii="宋体" w:hAnsi="宋体"/>
          <w:sz w:val="24"/>
        </w:rPr>
        <w:t>供应商（全称并加盖公章）：</w:t>
      </w:r>
    </w:p>
    <w:p w14:paraId="2E3E152A">
      <w:pPr>
        <w:spacing w:line="360" w:lineRule="auto"/>
        <w:ind w:firstLine="3240" w:firstLineChars="1350"/>
        <w:rPr>
          <w:rFonts w:ascii="宋体" w:hAnsi="宋体"/>
          <w:sz w:val="24"/>
        </w:rPr>
      </w:pPr>
      <w:r>
        <w:rPr>
          <w:rFonts w:hint="eastAsia" w:ascii="宋体" w:hAnsi="宋体"/>
          <w:sz w:val="24"/>
        </w:rPr>
        <w:t>供应商代表签字：</w:t>
      </w:r>
    </w:p>
    <w:p w14:paraId="29CBFF2D">
      <w:pPr>
        <w:spacing w:line="360" w:lineRule="auto"/>
        <w:ind w:firstLine="3240" w:firstLineChars="1350"/>
      </w:pPr>
      <w:r>
        <w:rPr>
          <w:rFonts w:hint="eastAsia" w:ascii="宋体" w:hAnsi="宋体"/>
          <w:sz w:val="24"/>
        </w:rPr>
        <w:t>日期：</w:t>
      </w:r>
    </w:p>
    <w:p w14:paraId="07AD7E39"/>
    <w:p w14:paraId="5BDD4F25"/>
    <w:p w14:paraId="66722C22"/>
    <w:p w14:paraId="3152DF21">
      <w:pPr>
        <w:pStyle w:val="4"/>
      </w:pPr>
    </w:p>
    <w:p w14:paraId="77BF2BEE"/>
    <w:p w14:paraId="47E37185">
      <w:pPr>
        <w:pStyle w:val="4"/>
      </w:pPr>
    </w:p>
    <w:p w14:paraId="020FDB89"/>
    <w:p w14:paraId="6FA55651"/>
    <w:p w14:paraId="5AA60F19">
      <w:pPr>
        <w:pStyle w:val="4"/>
        <w:jc w:val="center"/>
      </w:pPr>
      <w:r>
        <w:rPr>
          <w:rFonts w:hint="eastAsia"/>
        </w:rPr>
        <w:br w:type="page"/>
      </w:r>
      <w:r>
        <w:rPr>
          <w:rFonts w:hint="eastAsia"/>
        </w:rPr>
        <w:t>2、货物（服务）</w:t>
      </w:r>
      <w:r>
        <w:t>分项报价表（若有）</w:t>
      </w:r>
    </w:p>
    <w:p w14:paraId="472B68A1">
      <w:pPr>
        <w:pStyle w:val="3"/>
        <w:rPr>
          <w:sz w:val="24"/>
          <w:szCs w:val="24"/>
        </w:rPr>
      </w:pPr>
      <w:r>
        <w:rPr>
          <w:rFonts w:hint="eastAsia"/>
          <w:sz w:val="24"/>
          <w:szCs w:val="24"/>
        </w:rPr>
        <w:t xml:space="preserve">项目编号：    </w:t>
      </w:r>
    </w:p>
    <w:p w14:paraId="14B18B8D">
      <w:pPr>
        <w:pStyle w:val="3"/>
        <w:jc w:val="both"/>
        <w:rPr>
          <w:rFonts w:cs="宋体"/>
          <w:sz w:val="24"/>
        </w:rPr>
      </w:pPr>
      <w:r>
        <w:rPr>
          <w:rFonts w:hint="eastAsia"/>
          <w:sz w:val="24"/>
          <w:szCs w:val="24"/>
        </w:rPr>
        <w:t xml:space="preserve">项目名称: </w:t>
      </w:r>
    </w:p>
    <w:p w14:paraId="063B8404">
      <w:pPr>
        <w:pStyle w:val="45"/>
        <w:ind w:firstLine="6240" w:firstLineChars="2600"/>
        <w:rPr>
          <w:rFonts w:ascii="宋体" w:hAnsi="宋体"/>
          <w:sz w:val="24"/>
        </w:rPr>
      </w:pPr>
      <w:r>
        <w:rPr>
          <w:rFonts w:hint="eastAsia" w:ascii="宋体" w:hAnsi="宋体"/>
          <w:sz w:val="24"/>
        </w:rPr>
        <w:t>金额单位：人民币元</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492CD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53A19247">
            <w:pPr>
              <w:pStyle w:val="14"/>
              <w:snapToGrid w:val="0"/>
              <w:ind w:left="-105" w:leftChars="-50" w:right="-105" w:rightChars="-50"/>
              <w:jc w:val="center"/>
              <w:rPr>
                <w:rFonts w:hAnsi="宋体"/>
                <w:kern w:val="2"/>
                <w:sz w:val="24"/>
              </w:rPr>
            </w:pPr>
            <w:r>
              <w:rPr>
                <w:rFonts w:hint="eastAsia" w:hAnsi="宋体"/>
                <w:kern w:val="2"/>
                <w:sz w:val="24"/>
              </w:rPr>
              <w:t>合同包</w:t>
            </w:r>
          </w:p>
        </w:tc>
        <w:tc>
          <w:tcPr>
            <w:tcW w:w="797" w:type="dxa"/>
            <w:vAlign w:val="center"/>
          </w:tcPr>
          <w:p w14:paraId="4A5304A5">
            <w:pPr>
              <w:pStyle w:val="14"/>
              <w:snapToGrid w:val="0"/>
              <w:ind w:left="-105" w:leftChars="-50" w:right="-105" w:rightChars="-50"/>
              <w:jc w:val="center"/>
              <w:rPr>
                <w:rFonts w:hAnsi="宋体"/>
                <w:kern w:val="2"/>
                <w:sz w:val="24"/>
              </w:rPr>
            </w:pPr>
            <w:r>
              <w:rPr>
                <w:rFonts w:hint="eastAsia" w:hAnsi="宋体"/>
                <w:kern w:val="2"/>
                <w:sz w:val="24"/>
              </w:rPr>
              <w:t>品目号</w:t>
            </w:r>
          </w:p>
        </w:tc>
        <w:tc>
          <w:tcPr>
            <w:tcW w:w="1967" w:type="dxa"/>
            <w:vAlign w:val="center"/>
          </w:tcPr>
          <w:p w14:paraId="48A83EE0">
            <w:pPr>
              <w:pStyle w:val="14"/>
              <w:snapToGrid w:val="0"/>
              <w:ind w:left="-105" w:leftChars="-50" w:right="-105" w:rightChars="-50"/>
              <w:jc w:val="center"/>
              <w:rPr>
                <w:rFonts w:hAnsi="宋体"/>
                <w:kern w:val="2"/>
                <w:sz w:val="24"/>
              </w:rPr>
            </w:pPr>
            <w:r>
              <w:rPr>
                <w:rFonts w:hint="eastAsia" w:hAnsi="宋体"/>
                <w:kern w:val="2"/>
                <w:sz w:val="24"/>
              </w:rPr>
              <w:t>货物/服务名称</w:t>
            </w:r>
          </w:p>
        </w:tc>
        <w:tc>
          <w:tcPr>
            <w:tcW w:w="1289" w:type="dxa"/>
            <w:vAlign w:val="center"/>
          </w:tcPr>
          <w:p w14:paraId="4E277231">
            <w:pPr>
              <w:pStyle w:val="14"/>
              <w:snapToGrid w:val="0"/>
              <w:ind w:left="-105" w:leftChars="-50" w:right="-105" w:rightChars="-50"/>
              <w:jc w:val="center"/>
              <w:rPr>
                <w:rFonts w:hAnsi="宋体"/>
                <w:kern w:val="2"/>
                <w:sz w:val="24"/>
              </w:rPr>
            </w:pPr>
            <w:r>
              <w:rPr>
                <w:rFonts w:hint="eastAsia" w:hAnsi="宋体"/>
                <w:kern w:val="2"/>
                <w:sz w:val="24"/>
              </w:rPr>
              <w:t>数量</w:t>
            </w:r>
          </w:p>
        </w:tc>
        <w:tc>
          <w:tcPr>
            <w:tcW w:w="1613" w:type="dxa"/>
            <w:vAlign w:val="center"/>
          </w:tcPr>
          <w:p w14:paraId="00218546">
            <w:pPr>
              <w:pStyle w:val="14"/>
              <w:snapToGrid w:val="0"/>
              <w:ind w:left="-105" w:leftChars="-50" w:right="-105" w:rightChars="-50"/>
              <w:jc w:val="center"/>
              <w:rPr>
                <w:rFonts w:hAnsi="宋体"/>
                <w:kern w:val="2"/>
                <w:sz w:val="24"/>
              </w:rPr>
            </w:pPr>
            <w:r>
              <w:rPr>
                <w:rFonts w:hint="eastAsia" w:hAnsi="宋体"/>
                <w:kern w:val="2"/>
                <w:sz w:val="24"/>
              </w:rPr>
              <w:t>单价</w:t>
            </w:r>
          </w:p>
        </w:tc>
        <w:tc>
          <w:tcPr>
            <w:tcW w:w="2746" w:type="dxa"/>
            <w:vAlign w:val="center"/>
          </w:tcPr>
          <w:p w14:paraId="38379936">
            <w:pPr>
              <w:pStyle w:val="14"/>
              <w:snapToGrid w:val="0"/>
              <w:ind w:left="-105" w:leftChars="-50" w:right="-105" w:rightChars="-50"/>
              <w:jc w:val="center"/>
              <w:rPr>
                <w:rFonts w:hAnsi="宋体"/>
                <w:kern w:val="2"/>
                <w:sz w:val="24"/>
              </w:rPr>
            </w:pPr>
            <w:r>
              <w:rPr>
                <w:rFonts w:hint="eastAsia" w:hAnsi="宋体"/>
                <w:kern w:val="2"/>
                <w:sz w:val="24"/>
              </w:rPr>
              <w:t>合计</w:t>
            </w:r>
          </w:p>
        </w:tc>
      </w:tr>
      <w:tr w14:paraId="7720D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58EC4715">
            <w:pPr>
              <w:snapToGrid w:val="0"/>
              <w:spacing w:line="360" w:lineRule="exact"/>
              <w:jc w:val="center"/>
              <w:rPr>
                <w:rFonts w:ascii="宋体" w:hAnsi="宋体"/>
                <w:sz w:val="24"/>
              </w:rPr>
            </w:pPr>
          </w:p>
        </w:tc>
        <w:tc>
          <w:tcPr>
            <w:tcW w:w="797" w:type="dxa"/>
            <w:vAlign w:val="center"/>
          </w:tcPr>
          <w:p w14:paraId="6784B5A5">
            <w:pPr>
              <w:snapToGrid w:val="0"/>
              <w:spacing w:line="360" w:lineRule="exact"/>
              <w:jc w:val="center"/>
              <w:rPr>
                <w:rFonts w:ascii="宋体" w:hAnsi="宋体"/>
                <w:sz w:val="24"/>
              </w:rPr>
            </w:pPr>
          </w:p>
        </w:tc>
        <w:tc>
          <w:tcPr>
            <w:tcW w:w="1967" w:type="dxa"/>
            <w:vAlign w:val="center"/>
          </w:tcPr>
          <w:p w14:paraId="6DC05F2A">
            <w:pPr>
              <w:snapToGrid w:val="0"/>
              <w:spacing w:line="360" w:lineRule="exact"/>
              <w:jc w:val="center"/>
              <w:rPr>
                <w:rFonts w:ascii="宋体" w:hAnsi="宋体"/>
                <w:sz w:val="24"/>
              </w:rPr>
            </w:pPr>
          </w:p>
        </w:tc>
        <w:tc>
          <w:tcPr>
            <w:tcW w:w="1289" w:type="dxa"/>
            <w:vAlign w:val="center"/>
          </w:tcPr>
          <w:p w14:paraId="7CFE6F0A">
            <w:pPr>
              <w:snapToGrid w:val="0"/>
              <w:spacing w:line="360" w:lineRule="exact"/>
              <w:jc w:val="center"/>
              <w:rPr>
                <w:rFonts w:ascii="宋体" w:hAnsi="宋体"/>
                <w:sz w:val="24"/>
              </w:rPr>
            </w:pPr>
          </w:p>
        </w:tc>
        <w:tc>
          <w:tcPr>
            <w:tcW w:w="1613" w:type="dxa"/>
            <w:vAlign w:val="center"/>
          </w:tcPr>
          <w:p w14:paraId="3F163B78">
            <w:pPr>
              <w:snapToGrid w:val="0"/>
              <w:spacing w:line="360" w:lineRule="exact"/>
              <w:jc w:val="center"/>
              <w:rPr>
                <w:rFonts w:ascii="宋体" w:hAnsi="宋体" w:cs="宋体"/>
                <w:kern w:val="0"/>
                <w:sz w:val="24"/>
              </w:rPr>
            </w:pPr>
          </w:p>
        </w:tc>
        <w:tc>
          <w:tcPr>
            <w:tcW w:w="2746" w:type="dxa"/>
            <w:vAlign w:val="center"/>
          </w:tcPr>
          <w:p w14:paraId="6D1F2214">
            <w:pPr>
              <w:widowControl/>
              <w:spacing w:line="440" w:lineRule="exact"/>
              <w:jc w:val="left"/>
              <w:rPr>
                <w:rFonts w:ascii="宋体" w:hAnsi="宋体"/>
                <w:sz w:val="24"/>
              </w:rPr>
            </w:pPr>
          </w:p>
        </w:tc>
      </w:tr>
      <w:tr w14:paraId="5A5CC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194EAC60">
            <w:pPr>
              <w:snapToGrid w:val="0"/>
              <w:spacing w:line="360" w:lineRule="exact"/>
              <w:jc w:val="center"/>
              <w:rPr>
                <w:rFonts w:ascii="宋体" w:hAnsi="宋体"/>
                <w:sz w:val="24"/>
              </w:rPr>
            </w:pPr>
          </w:p>
        </w:tc>
        <w:tc>
          <w:tcPr>
            <w:tcW w:w="797" w:type="dxa"/>
            <w:vAlign w:val="center"/>
          </w:tcPr>
          <w:p w14:paraId="6AA84A94">
            <w:pPr>
              <w:snapToGrid w:val="0"/>
              <w:spacing w:line="360" w:lineRule="exact"/>
              <w:jc w:val="center"/>
              <w:rPr>
                <w:rFonts w:ascii="宋体" w:hAnsi="宋体"/>
                <w:sz w:val="24"/>
              </w:rPr>
            </w:pPr>
          </w:p>
        </w:tc>
        <w:tc>
          <w:tcPr>
            <w:tcW w:w="1967" w:type="dxa"/>
            <w:vAlign w:val="center"/>
          </w:tcPr>
          <w:p w14:paraId="337A997F">
            <w:pPr>
              <w:snapToGrid w:val="0"/>
              <w:spacing w:line="360" w:lineRule="exact"/>
              <w:jc w:val="center"/>
              <w:rPr>
                <w:rFonts w:ascii="宋体" w:hAnsi="宋体"/>
                <w:sz w:val="24"/>
              </w:rPr>
            </w:pPr>
          </w:p>
        </w:tc>
        <w:tc>
          <w:tcPr>
            <w:tcW w:w="1289" w:type="dxa"/>
            <w:vAlign w:val="center"/>
          </w:tcPr>
          <w:p w14:paraId="64B9D728">
            <w:pPr>
              <w:snapToGrid w:val="0"/>
              <w:spacing w:line="360" w:lineRule="exact"/>
              <w:jc w:val="center"/>
              <w:rPr>
                <w:rFonts w:ascii="宋体" w:hAnsi="宋体"/>
                <w:sz w:val="24"/>
              </w:rPr>
            </w:pPr>
          </w:p>
        </w:tc>
        <w:tc>
          <w:tcPr>
            <w:tcW w:w="1613" w:type="dxa"/>
            <w:vAlign w:val="center"/>
          </w:tcPr>
          <w:p w14:paraId="0A99DC1E">
            <w:pPr>
              <w:snapToGrid w:val="0"/>
              <w:spacing w:line="360" w:lineRule="exact"/>
              <w:jc w:val="center"/>
              <w:rPr>
                <w:rFonts w:ascii="宋体" w:hAnsi="宋体" w:cs="宋体"/>
                <w:kern w:val="0"/>
                <w:sz w:val="24"/>
              </w:rPr>
            </w:pPr>
          </w:p>
        </w:tc>
        <w:tc>
          <w:tcPr>
            <w:tcW w:w="2746" w:type="dxa"/>
            <w:vAlign w:val="center"/>
          </w:tcPr>
          <w:p w14:paraId="7B38FE43">
            <w:pPr>
              <w:widowControl/>
              <w:spacing w:line="440" w:lineRule="exact"/>
              <w:jc w:val="left"/>
              <w:rPr>
                <w:rFonts w:ascii="宋体" w:hAnsi="宋体"/>
                <w:sz w:val="24"/>
              </w:rPr>
            </w:pPr>
          </w:p>
        </w:tc>
      </w:tr>
      <w:tr w14:paraId="0ACBB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7D231B4B">
            <w:pPr>
              <w:snapToGrid w:val="0"/>
              <w:spacing w:line="360" w:lineRule="exact"/>
              <w:jc w:val="center"/>
              <w:rPr>
                <w:rFonts w:ascii="宋体" w:hAnsi="宋体"/>
                <w:sz w:val="24"/>
              </w:rPr>
            </w:pPr>
          </w:p>
        </w:tc>
        <w:tc>
          <w:tcPr>
            <w:tcW w:w="797" w:type="dxa"/>
            <w:vAlign w:val="center"/>
          </w:tcPr>
          <w:p w14:paraId="2E879F1B">
            <w:pPr>
              <w:snapToGrid w:val="0"/>
              <w:spacing w:line="360" w:lineRule="exact"/>
              <w:jc w:val="center"/>
              <w:rPr>
                <w:rFonts w:ascii="宋体" w:hAnsi="宋体"/>
                <w:sz w:val="24"/>
              </w:rPr>
            </w:pPr>
          </w:p>
        </w:tc>
        <w:tc>
          <w:tcPr>
            <w:tcW w:w="1967" w:type="dxa"/>
            <w:vAlign w:val="center"/>
          </w:tcPr>
          <w:p w14:paraId="746CC46B">
            <w:pPr>
              <w:snapToGrid w:val="0"/>
              <w:spacing w:line="360" w:lineRule="exact"/>
              <w:jc w:val="center"/>
              <w:rPr>
                <w:rFonts w:ascii="宋体" w:hAnsi="宋体"/>
                <w:sz w:val="24"/>
              </w:rPr>
            </w:pPr>
          </w:p>
        </w:tc>
        <w:tc>
          <w:tcPr>
            <w:tcW w:w="1289" w:type="dxa"/>
            <w:vAlign w:val="center"/>
          </w:tcPr>
          <w:p w14:paraId="1E4A8CC1">
            <w:pPr>
              <w:snapToGrid w:val="0"/>
              <w:spacing w:line="360" w:lineRule="exact"/>
              <w:jc w:val="center"/>
              <w:rPr>
                <w:rFonts w:ascii="宋体" w:hAnsi="宋体"/>
                <w:sz w:val="24"/>
              </w:rPr>
            </w:pPr>
          </w:p>
        </w:tc>
        <w:tc>
          <w:tcPr>
            <w:tcW w:w="1613" w:type="dxa"/>
            <w:vAlign w:val="center"/>
          </w:tcPr>
          <w:p w14:paraId="2B9F3F52">
            <w:pPr>
              <w:snapToGrid w:val="0"/>
              <w:spacing w:line="360" w:lineRule="exact"/>
              <w:jc w:val="center"/>
              <w:rPr>
                <w:rFonts w:ascii="宋体" w:hAnsi="宋体" w:cs="宋体"/>
                <w:kern w:val="0"/>
                <w:sz w:val="24"/>
              </w:rPr>
            </w:pPr>
          </w:p>
        </w:tc>
        <w:tc>
          <w:tcPr>
            <w:tcW w:w="2746" w:type="dxa"/>
            <w:vAlign w:val="center"/>
          </w:tcPr>
          <w:p w14:paraId="27488BFC">
            <w:pPr>
              <w:widowControl/>
              <w:spacing w:line="440" w:lineRule="exact"/>
              <w:jc w:val="left"/>
              <w:rPr>
                <w:rFonts w:ascii="宋体" w:hAnsi="宋体"/>
                <w:sz w:val="24"/>
              </w:rPr>
            </w:pPr>
          </w:p>
        </w:tc>
      </w:tr>
      <w:tr w14:paraId="18C75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0EB27A0A">
            <w:pPr>
              <w:widowControl/>
              <w:spacing w:line="440" w:lineRule="exact"/>
              <w:jc w:val="left"/>
              <w:rPr>
                <w:rFonts w:ascii="宋体" w:hAnsi="宋体"/>
                <w:sz w:val="24"/>
              </w:rPr>
            </w:pPr>
            <w:r>
              <w:rPr>
                <w:rFonts w:hint="eastAsia" w:ascii="宋体" w:hAnsi="宋体"/>
                <w:sz w:val="24"/>
              </w:rPr>
              <w:t>合同包总价：</w:t>
            </w:r>
          </w:p>
        </w:tc>
      </w:tr>
    </w:tbl>
    <w:p w14:paraId="1180A42F">
      <w:pPr>
        <w:pStyle w:val="45"/>
        <w:ind w:firstLine="6240" w:firstLineChars="2600"/>
        <w:rPr>
          <w:rFonts w:ascii="宋体" w:hAnsi="宋体"/>
          <w:sz w:val="24"/>
        </w:rPr>
      </w:pPr>
    </w:p>
    <w:p w14:paraId="6589E873">
      <w:pPr>
        <w:pStyle w:val="45"/>
        <w:ind w:firstLine="6240" w:firstLineChars="2600"/>
        <w:rPr>
          <w:rFonts w:ascii="宋体" w:hAnsi="宋体"/>
          <w:sz w:val="24"/>
        </w:rPr>
      </w:pPr>
    </w:p>
    <w:p w14:paraId="6A24C8A4">
      <w:pPr>
        <w:pStyle w:val="18"/>
        <w:spacing w:before="75" w:beforeAutospacing="0" w:after="75" w:afterAutospacing="0"/>
        <w:rPr>
          <w:sz w:val="28"/>
          <w:szCs w:val="28"/>
        </w:rPr>
      </w:pPr>
    </w:p>
    <w:p w14:paraId="0764F14F">
      <w:pPr>
        <w:spacing w:line="360" w:lineRule="auto"/>
        <w:rPr>
          <w:rFonts w:ascii="宋体" w:hAnsi="宋体"/>
          <w:sz w:val="24"/>
        </w:rPr>
      </w:pPr>
      <w:r>
        <w:rPr>
          <w:rFonts w:hint="eastAsia" w:ascii="宋体" w:hAnsi="宋体"/>
          <w:sz w:val="24"/>
        </w:rPr>
        <w:t>供应商（全称并加盖公章）：</w:t>
      </w:r>
    </w:p>
    <w:p w14:paraId="419D270A">
      <w:pPr>
        <w:spacing w:line="360" w:lineRule="auto"/>
        <w:rPr>
          <w:rFonts w:ascii="宋体" w:hAnsi="宋体"/>
          <w:sz w:val="24"/>
        </w:rPr>
      </w:pPr>
      <w:r>
        <w:rPr>
          <w:rFonts w:hint="eastAsia" w:ascii="宋体" w:hAnsi="宋体"/>
          <w:sz w:val="24"/>
        </w:rPr>
        <w:t>供应商代表签字：</w:t>
      </w:r>
    </w:p>
    <w:p w14:paraId="2924A751">
      <w:pPr>
        <w:spacing w:line="360" w:lineRule="auto"/>
      </w:pPr>
      <w:r>
        <w:rPr>
          <w:rFonts w:hint="eastAsia" w:ascii="宋体" w:hAnsi="宋体"/>
          <w:sz w:val="24"/>
        </w:rPr>
        <w:t>日期：</w:t>
      </w:r>
    </w:p>
    <w:p w14:paraId="4934604A"/>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8C1AE">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71F97B8">
                          <w:pPr>
                            <w:pStyle w:val="16"/>
                          </w:pPr>
                          <w:r>
                            <w:fldChar w:fldCharType="begin"/>
                          </w:r>
                          <w:r>
                            <w:instrText xml:space="preserve"> PAGE  \* MERGEFORMAT </w:instrText>
                          </w:r>
                          <w:r>
                            <w:fldChar w:fldCharType="separate"/>
                          </w:r>
                          <w:r>
                            <w:t>19</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671F97B8">
                    <w:pPr>
                      <w:pStyle w:val="16"/>
                    </w:pPr>
                    <w:r>
                      <w:fldChar w:fldCharType="begin"/>
                    </w:r>
                    <w:r>
                      <w:instrText xml:space="preserve"> PAGE  \* MERGEFORMAT </w:instrText>
                    </w:r>
                    <w:r>
                      <w:fldChar w:fldCharType="separate"/>
                    </w:r>
                    <w:r>
                      <w:t>19</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97D75B"/>
    <w:multiLevelType w:val="singleLevel"/>
    <w:tmpl w:val="F597D75B"/>
    <w:lvl w:ilvl="0" w:tentative="0">
      <w:start w:val="1"/>
      <w:numFmt w:val="upperLetter"/>
      <w:lvlText w:val="%1."/>
      <w:lvlJc w:val="left"/>
      <w:pPr>
        <w:tabs>
          <w:tab w:val="left" w:pos="312"/>
        </w:tabs>
      </w:pPr>
    </w:lvl>
  </w:abstractNum>
  <w:abstractNum w:abstractNumId="1">
    <w:nsid w:val="18A246E1"/>
    <w:multiLevelType w:val="singleLevel"/>
    <w:tmpl w:val="18A246E1"/>
    <w:lvl w:ilvl="0" w:tentative="0">
      <w:start w:val="2"/>
      <w:numFmt w:val="chineseCounting"/>
      <w:suff w:val="space"/>
      <w:lvlText w:val="第%1章"/>
      <w:lvlJc w:val="left"/>
      <w:rPr>
        <w:rFonts w:hint="eastAsia"/>
      </w:rPr>
    </w:lvl>
  </w:abstractNum>
  <w:abstractNum w:abstractNumId="2">
    <w:nsid w:val="276F56EA"/>
    <w:multiLevelType w:val="singleLevel"/>
    <w:tmpl w:val="276F56EA"/>
    <w:lvl w:ilvl="0" w:tentative="0">
      <w:start w:val="1"/>
      <w:numFmt w:val="decimal"/>
      <w:suff w:val="nothing"/>
      <w:lvlText w:val="（%1）"/>
      <w:lvlJc w:val="left"/>
    </w:lvl>
  </w:abstractNum>
  <w:abstractNum w:abstractNumId="3">
    <w:nsid w:val="46B3DA6D"/>
    <w:multiLevelType w:val="singleLevel"/>
    <w:tmpl w:val="46B3DA6D"/>
    <w:lvl w:ilvl="0" w:tentative="0">
      <w:start w:val="2"/>
      <w:numFmt w:val="decimal"/>
      <w:suff w:val="nothing"/>
      <w:lvlText w:val="（%1）"/>
      <w:lvlJc w:val="left"/>
    </w:lvl>
  </w:abstractNum>
  <w:abstractNum w:abstractNumId="4">
    <w:nsid w:val="7C137424"/>
    <w:multiLevelType w:val="singleLevel"/>
    <w:tmpl w:val="7C137424"/>
    <w:lvl w:ilvl="0" w:tentative="0">
      <w:start w:val="2"/>
      <w:numFmt w:val="chineseCounting"/>
      <w:suff w:val="nothing"/>
      <w:lvlText w:val="%1、"/>
      <w:lvlJc w:val="left"/>
      <w:pPr>
        <w:ind w:left="-62"/>
      </w:pPr>
      <w:rPr>
        <w:rFonts w:hint="eastAsia"/>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1F9D"/>
    <w:rsid w:val="00063104"/>
    <w:rsid w:val="00494E6B"/>
    <w:rsid w:val="00530895"/>
    <w:rsid w:val="005F5902"/>
    <w:rsid w:val="006D2164"/>
    <w:rsid w:val="00B61CBB"/>
    <w:rsid w:val="00C71F9D"/>
    <w:rsid w:val="043C3483"/>
    <w:rsid w:val="06CE0F44"/>
    <w:rsid w:val="14C35937"/>
    <w:rsid w:val="15361E89"/>
    <w:rsid w:val="16543778"/>
    <w:rsid w:val="17C8017D"/>
    <w:rsid w:val="1FB61398"/>
    <w:rsid w:val="2BDD131F"/>
    <w:rsid w:val="2C0100FF"/>
    <w:rsid w:val="35DA3AFF"/>
    <w:rsid w:val="38786541"/>
    <w:rsid w:val="3CF46701"/>
    <w:rsid w:val="45216229"/>
    <w:rsid w:val="45C77F02"/>
    <w:rsid w:val="62022090"/>
    <w:rsid w:val="634F38B7"/>
    <w:rsid w:val="680D3662"/>
    <w:rsid w:val="6D9A7128"/>
    <w:rsid w:val="71C561E4"/>
    <w:rsid w:val="7BC16628"/>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qFormat/>
    <w:uiPriority w:val="9"/>
    <w:pPr>
      <w:keepNext/>
      <w:keepLines/>
      <w:spacing w:before="260" w:after="260" w:line="416" w:lineRule="auto"/>
      <w:outlineLvl w:val="2"/>
    </w:pPr>
    <w:rPr>
      <w:sz w:val="32"/>
      <w:szCs w:val="32"/>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qFormat/>
    <w:uiPriority w:val="0"/>
    <w:pPr>
      <w:ind w:firstLine="420"/>
    </w:pPr>
    <w:rPr>
      <w:szCs w:val="20"/>
    </w:rPr>
  </w:style>
  <w:style w:type="paragraph" w:styleId="6">
    <w:name w:val="Document Map"/>
    <w:basedOn w:val="1"/>
    <w:link w:val="36"/>
    <w:qFormat/>
    <w:uiPriority w:val="0"/>
    <w:rPr>
      <w:rFonts w:ascii="宋体"/>
      <w:sz w:val="18"/>
      <w:szCs w:val="18"/>
    </w:rPr>
  </w:style>
  <w:style w:type="paragraph" w:styleId="7">
    <w:name w:val="annotation text"/>
    <w:basedOn w:val="1"/>
    <w:link w:val="37"/>
    <w:qFormat/>
    <w:uiPriority w:val="0"/>
    <w:pPr>
      <w:jc w:val="left"/>
    </w:pPr>
  </w:style>
  <w:style w:type="paragraph" w:styleId="8">
    <w:name w:val="Body Text"/>
    <w:basedOn w:val="1"/>
    <w:next w:val="9"/>
    <w:qFormat/>
    <w:uiPriority w:val="0"/>
    <w:pPr>
      <w:spacing w:after="120"/>
    </w:pPr>
  </w:style>
  <w:style w:type="paragraph" w:customStyle="1" w:styleId="9">
    <w:name w:val="一级条标题"/>
    <w:basedOn w:val="10"/>
    <w:next w:val="11"/>
    <w:qFormat/>
    <w:uiPriority w:val="0"/>
    <w:pPr>
      <w:spacing w:line="240" w:lineRule="auto"/>
      <w:ind w:left="420"/>
      <w:outlineLvl w:val="2"/>
    </w:pPr>
  </w:style>
  <w:style w:type="paragraph" w:customStyle="1" w:styleId="10">
    <w:name w:val="章标题"/>
    <w:next w:val="1"/>
    <w:qFormat/>
    <w:uiPriority w:val="0"/>
    <w:pPr>
      <w:spacing w:line="360" w:lineRule="auto"/>
      <w:jc w:val="both"/>
      <w:outlineLvl w:val="1"/>
    </w:pPr>
    <w:rPr>
      <w:rFonts w:ascii="黑体" w:hAnsi="Times New Roman" w:eastAsia="黑体" w:cs="Times New Roman"/>
      <w:sz w:val="21"/>
      <w:szCs w:val="22"/>
      <w:lang w:val="en-US" w:eastAsia="zh-CN" w:bidi="ar-SA"/>
    </w:rPr>
  </w:style>
  <w:style w:type="paragraph" w:customStyle="1" w:styleId="11">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12">
    <w:name w:val="Body Text Indent"/>
    <w:basedOn w:val="1"/>
    <w:next w:val="13"/>
    <w:qFormat/>
    <w:uiPriority w:val="0"/>
    <w:pPr>
      <w:spacing w:after="120"/>
      <w:ind w:left="420" w:leftChars="200"/>
    </w:pPr>
  </w:style>
  <w:style w:type="paragraph" w:styleId="13">
    <w:name w:val="envelope return"/>
    <w:basedOn w:val="1"/>
    <w:qFormat/>
    <w:uiPriority w:val="0"/>
    <w:pPr>
      <w:snapToGrid w:val="0"/>
    </w:pPr>
    <w:rPr>
      <w:rFonts w:ascii="Arial" w:hAnsi="Arial"/>
    </w:rPr>
  </w:style>
  <w:style w:type="paragraph" w:styleId="14">
    <w:name w:val="Plain Text"/>
    <w:basedOn w:val="1"/>
    <w:qFormat/>
    <w:uiPriority w:val="0"/>
    <w:rPr>
      <w:rFonts w:ascii="宋体" w:hAnsi="Courier New"/>
      <w:kern w:val="0"/>
      <w:sz w:val="20"/>
    </w:rPr>
  </w:style>
  <w:style w:type="paragraph" w:styleId="15">
    <w:name w:val="Balloon Text"/>
    <w:basedOn w:val="1"/>
    <w:link w:val="38"/>
    <w:qFormat/>
    <w:uiPriority w:val="0"/>
    <w:rPr>
      <w:sz w:val="18"/>
      <w:szCs w:val="18"/>
    </w:rPr>
  </w:style>
  <w:style w:type="paragraph" w:styleId="16">
    <w:name w:val="footer"/>
    <w:basedOn w:val="1"/>
    <w:next w:val="1"/>
    <w:qFormat/>
    <w:uiPriority w:val="99"/>
    <w:pPr>
      <w:tabs>
        <w:tab w:val="center" w:pos="4153"/>
        <w:tab w:val="right" w:pos="8306"/>
      </w:tabs>
      <w:snapToGrid w:val="0"/>
      <w:jc w:val="left"/>
    </w:pPr>
    <w:rPr>
      <w:sz w:val="18"/>
      <w:szCs w:val="18"/>
    </w:rPr>
  </w:style>
  <w:style w:type="paragraph" w:styleId="17">
    <w:name w:val="header"/>
    <w:basedOn w:val="1"/>
    <w:link w:val="39"/>
    <w:qFormat/>
    <w:uiPriority w:val="0"/>
    <w:pPr>
      <w:tabs>
        <w:tab w:val="center" w:pos="4153"/>
        <w:tab w:val="right" w:pos="8306"/>
      </w:tabs>
      <w:snapToGrid w:val="0"/>
      <w:jc w:val="center"/>
    </w:pPr>
    <w:rPr>
      <w:sz w:val="18"/>
      <w:szCs w:val="18"/>
    </w:rPr>
  </w:style>
  <w:style w:type="paragraph" w:styleId="18">
    <w:name w:val="Normal (Web)"/>
    <w:basedOn w:val="1"/>
    <w:next w:val="19"/>
    <w:qFormat/>
    <w:uiPriority w:val="0"/>
    <w:pPr>
      <w:widowControl/>
      <w:spacing w:before="100" w:beforeAutospacing="1" w:after="100" w:afterAutospacing="1"/>
      <w:jc w:val="left"/>
    </w:pPr>
    <w:rPr>
      <w:rFonts w:ascii="宋体" w:hAnsi="宋体" w:cs="宋体"/>
      <w:kern w:val="0"/>
      <w:sz w:val="24"/>
    </w:rPr>
  </w:style>
  <w:style w:type="paragraph" w:customStyle="1" w:styleId="19">
    <w:name w:val="样式 标题 3 + (中文) 黑体 小四 非加粗 段前: 7.8 磅 段后: 0 磅 行距: 固定值 20 磅"/>
    <w:basedOn w:val="4"/>
    <w:qFormat/>
    <w:uiPriority w:val="0"/>
    <w:pPr>
      <w:tabs>
        <w:tab w:val="left" w:pos="425"/>
      </w:tabs>
      <w:spacing w:before="0" w:after="0" w:line="400" w:lineRule="exact"/>
    </w:pPr>
    <w:rPr>
      <w:rFonts w:eastAsia="黑体" w:cs="宋体"/>
      <w:sz w:val="24"/>
      <w:szCs w:val="20"/>
    </w:rPr>
  </w:style>
  <w:style w:type="paragraph" w:styleId="20">
    <w:name w:val="Title"/>
    <w:basedOn w:val="1"/>
    <w:next w:val="1"/>
    <w:qFormat/>
    <w:uiPriority w:val="0"/>
    <w:pPr>
      <w:jc w:val="center"/>
      <w:outlineLvl w:val="0"/>
    </w:pPr>
    <w:rPr>
      <w:rFonts w:ascii="Cambria" w:hAnsi="Cambria"/>
      <w:b/>
      <w:bCs/>
      <w:kern w:val="0"/>
      <w:sz w:val="32"/>
      <w:szCs w:val="32"/>
    </w:rPr>
  </w:style>
  <w:style w:type="paragraph" w:styleId="21">
    <w:name w:val="annotation subject"/>
    <w:basedOn w:val="7"/>
    <w:next w:val="7"/>
    <w:link w:val="40"/>
    <w:qFormat/>
    <w:uiPriority w:val="0"/>
    <w:rPr>
      <w:b/>
      <w:bCs/>
    </w:rPr>
  </w:style>
  <w:style w:type="paragraph" w:styleId="22">
    <w:name w:val="Body Text First Indent"/>
    <w:basedOn w:val="8"/>
    <w:qFormat/>
    <w:uiPriority w:val="0"/>
    <w:pPr>
      <w:ind w:firstLine="420" w:firstLineChars="100"/>
    </w:pPr>
    <w:rPr>
      <w:szCs w:val="20"/>
    </w:rPr>
  </w:style>
  <w:style w:type="paragraph" w:styleId="23">
    <w:name w:val="Body Text First Indent 2"/>
    <w:basedOn w:val="12"/>
    <w:next w:val="1"/>
    <w:qFormat/>
    <w:uiPriority w:val="99"/>
    <w:pPr>
      <w:tabs>
        <w:tab w:val="left" w:pos="4606"/>
      </w:tabs>
      <w:ind w:firstLine="420"/>
    </w:pPr>
  </w:style>
  <w:style w:type="character" w:styleId="26">
    <w:name w:val="Strong"/>
    <w:basedOn w:val="25"/>
    <w:qFormat/>
    <w:uiPriority w:val="0"/>
    <w:rPr>
      <w:b/>
      <w:bCs/>
    </w:rPr>
  </w:style>
  <w:style w:type="character" w:styleId="27">
    <w:name w:val="FollowedHyperlink"/>
    <w:basedOn w:val="25"/>
    <w:qFormat/>
    <w:uiPriority w:val="0"/>
    <w:rPr>
      <w:color w:val="000000"/>
      <w:u w:val="none"/>
    </w:rPr>
  </w:style>
  <w:style w:type="character" w:styleId="28">
    <w:name w:val="Emphasis"/>
    <w:basedOn w:val="25"/>
    <w:qFormat/>
    <w:uiPriority w:val="0"/>
  </w:style>
  <w:style w:type="character" w:styleId="29">
    <w:name w:val="HTML Definition"/>
    <w:basedOn w:val="25"/>
    <w:qFormat/>
    <w:uiPriority w:val="0"/>
  </w:style>
  <w:style w:type="character" w:styleId="30">
    <w:name w:val="HTML Acronym"/>
    <w:basedOn w:val="25"/>
    <w:qFormat/>
    <w:uiPriority w:val="0"/>
  </w:style>
  <w:style w:type="character" w:styleId="31">
    <w:name w:val="HTML Variable"/>
    <w:basedOn w:val="25"/>
    <w:qFormat/>
    <w:uiPriority w:val="0"/>
  </w:style>
  <w:style w:type="character" w:styleId="32">
    <w:name w:val="Hyperlink"/>
    <w:basedOn w:val="25"/>
    <w:qFormat/>
    <w:uiPriority w:val="0"/>
    <w:rPr>
      <w:color w:val="000000"/>
      <w:u w:val="none"/>
    </w:rPr>
  </w:style>
  <w:style w:type="character" w:styleId="33">
    <w:name w:val="HTML Code"/>
    <w:basedOn w:val="25"/>
    <w:qFormat/>
    <w:uiPriority w:val="0"/>
    <w:rPr>
      <w:rFonts w:ascii="Courier New" w:hAnsi="Courier New"/>
      <w:sz w:val="20"/>
    </w:rPr>
  </w:style>
  <w:style w:type="character" w:styleId="34">
    <w:name w:val="annotation reference"/>
    <w:qFormat/>
    <w:uiPriority w:val="0"/>
    <w:rPr>
      <w:sz w:val="21"/>
      <w:szCs w:val="21"/>
    </w:rPr>
  </w:style>
  <w:style w:type="character" w:styleId="35">
    <w:name w:val="HTML Cite"/>
    <w:basedOn w:val="25"/>
    <w:qFormat/>
    <w:uiPriority w:val="0"/>
  </w:style>
  <w:style w:type="character" w:customStyle="1" w:styleId="36">
    <w:name w:val="文档结构图 Char"/>
    <w:basedOn w:val="25"/>
    <w:link w:val="6"/>
    <w:qFormat/>
    <w:uiPriority w:val="0"/>
    <w:rPr>
      <w:rFonts w:ascii="宋体"/>
      <w:kern w:val="2"/>
      <w:sz w:val="18"/>
      <w:szCs w:val="18"/>
    </w:rPr>
  </w:style>
  <w:style w:type="character" w:customStyle="1" w:styleId="37">
    <w:name w:val="批注文字 Char"/>
    <w:link w:val="7"/>
    <w:qFormat/>
    <w:uiPriority w:val="0"/>
    <w:rPr>
      <w:kern w:val="2"/>
      <w:sz w:val="21"/>
      <w:szCs w:val="24"/>
    </w:rPr>
  </w:style>
  <w:style w:type="character" w:customStyle="1" w:styleId="38">
    <w:name w:val="批注框文本 Char"/>
    <w:link w:val="15"/>
    <w:qFormat/>
    <w:uiPriority w:val="0"/>
    <w:rPr>
      <w:kern w:val="2"/>
      <w:sz w:val="18"/>
      <w:szCs w:val="18"/>
    </w:rPr>
  </w:style>
  <w:style w:type="character" w:customStyle="1" w:styleId="39">
    <w:name w:val="页眉 Char"/>
    <w:link w:val="17"/>
    <w:qFormat/>
    <w:uiPriority w:val="0"/>
    <w:rPr>
      <w:kern w:val="2"/>
      <w:sz w:val="18"/>
      <w:szCs w:val="18"/>
    </w:rPr>
  </w:style>
  <w:style w:type="character" w:customStyle="1" w:styleId="40">
    <w:name w:val="批注主题 Char"/>
    <w:link w:val="21"/>
    <w:qFormat/>
    <w:uiPriority w:val="0"/>
    <w:rPr>
      <w:b/>
      <w:bCs/>
      <w:kern w:val="2"/>
      <w:sz w:val="21"/>
      <w:szCs w:val="24"/>
    </w:rPr>
  </w:style>
  <w:style w:type="paragraph" w:customStyle="1" w:styleId="41">
    <w:name w:val="目录 11"/>
    <w:basedOn w:val="1"/>
    <w:next w:val="1"/>
    <w:semiHidden/>
    <w:qFormat/>
    <w:uiPriority w:val="0"/>
    <w:pPr>
      <w:ind w:firstLine="420" w:firstLineChars="200"/>
      <w:jc w:val="left"/>
    </w:pPr>
    <w:rPr>
      <w:sz w:val="24"/>
    </w:rPr>
  </w:style>
  <w:style w:type="paragraph" w:customStyle="1" w:styleId="42">
    <w:name w:val="样式3"/>
    <w:basedOn w:val="14"/>
    <w:qFormat/>
    <w:uiPriority w:val="0"/>
    <w:pPr>
      <w:spacing w:line="0" w:lineRule="atLeast"/>
      <w:outlineLvl w:val="0"/>
    </w:pPr>
    <w:rPr>
      <w:sz w:val="28"/>
    </w:rPr>
  </w:style>
  <w:style w:type="character" w:customStyle="1" w:styleId="43">
    <w:name w:val="NormalCharacter"/>
    <w:semiHidden/>
    <w:qFormat/>
    <w:uiPriority w:val="0"/>
    <w:rPr>
      <w:kern w:val="2"/>
      <w:sz w:val="21"/>
      <w:szCs w:val="24"/>
      <w:lang w:val="en-US" w:eastAsia="zh-CN" w:bidi="ar-SA"/>
    </w:rPr>
  </w:style>
  <w:style w:type="paragraph" w:customStyle="1" w:styleId="44">
    <w:name w:val="Fließtext"/>
    <w:basedOn w:val="1"/>
    <w:qFormat/>
    <w:uiPriority w:val="0"/>
    <w:pPr>
      <w:overflowPunct w:val="0"/>
      <w:autoSpaceDE w:val="0"/>
      <w:autoSpaceDN w:val="0"/>
      <w:adjustRightInd w:val="0"/>
      <w:textAlignment w:val="baseline"/>
    </w:pPr>
    <w:rPr>
      <w:kern w:val="28"/>
      <w:szCs w:val="20"/>
    </w:rPr>
  </w:style>
  <w:style w:type="paragraph" w:customStyle="1" w:styleId="45">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6">
    <w:name w:val="apple-converted-space"/>
    <w:qFormat/>
    <w:uiPriority w:val="0"/>
    <w:rPr>
      <w:rFonts w:ascii="Times New Roman" w:hAnsi="Times New Roman" w:eastAsia="宋体" w:cs="Times New Roman"/>
    </w:rPr>
  </w:style>
  <w:style w:type="paragraph" w:customStyle="1" w:styleId="47">
    <w:name w:val="null3"/>
    <w:qFormat/>
    <w:uiPriority w:val="0"/>
    <w:rPr>
      <w:rFonts w:hint="eastAsia" w:ascii="Times New Roman" w:hAnsi="Times New Roman" w:eastAsia="宋体" w:cs="Times New Roman"/>
      <w:lang w:val="en-US" w:eastAsia="zh-CN" w:bidi="ar-SA"/>
    </w:rPr>
  </w:style>
  <w:style w:type="paragraph" w:customStyle="1" w:styleId="48">
    <w:name w:val="列出段落1"/>
    <w:basedOn w:val="1"/>
    <w:qFormat/>
    <w:uiPriority w:val="34"/>
    <w:pPr>
      <w:ind w:firstLine="420" w:firstLineChars="200"/>
    </w:pPr>
  </w:style>
  <w:style w:type="paragraph" w:customStyle="1" w:styleId="49">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character" w:customStyle="1" w:styleId="50">
    <w:name w:val="hover"/>
    <w:basedOn w:val="25"/>
    <w:qFormat/>
    <w:uiPriority w:val="0"/>
    <w:rPr>
      <w:color w:val="0063BA"/>
    </w:rPr>
  </w:style>
  <w:style w:type="character" w:customStyle="1" w:styleId="51">
    <w:name w:val="margin_right20"/>
    <w:basedOn w:val="25"/>
    <w:qFormat/>
    <w:uiPriority w:val="0"/>
  </w:style>
  <w:style w:type="character" w:customStyle="1" w:styleId="52">
    <w:name w:val="before"/>
    <w:basedOn w:val="25"/>
    <w:qFormat/>
    <w:uiPriority w:val="0"/>
    <w:rPr>
      <w:shd w:val="clear" w:color="auto" w:fill="E22323"/>
    </w:rPr>
  </w:style>
  <w:style w:type="character" w:customStyle="1" w:styleId="53">
    <w:name w:val="active6"/>
    <w:basedOn w:val="25"/>
    <w:qFormat/>
    <w:uiPriority w:val="0"/>
    <w:rPr>
      <w:color w:val="FFFFFF"/>
      <w:shd w:val="clear" w:color="auto" w:fill="E22323"/>
    </w:rPr>
  </w:style>
  <w:style w:type="character" w:customStyle="1" w:styleId="54">
    <w:name w:val="hover4"/>
    <w:basedOn w:val="25"/>
    <w:qFormat/>
    <w:uiPriority w:val="0"/>
    <w:rPr>
      <w:color w:val="0063BA"/>
    </w:rPr>
  </w:style>
  <w:style w:type="character" w:customStyle="1" w:styleId="55">
    <w:name w:val="active2"/>
    <w:basedOn w:val="25"/>
    <w:qFormat/>
    <w:uiPriority w:val="0"/>
    <w:rPr>
      <w:color w:val="FFFFFF"/>
      <w:shd w:val="clear" w:color="auto" w:fill="E22323"/>
    </w:rPr>
  </w:style>
  <w:style w:type="character" w:customStyle="1" w:styleId="56">
    <w:name w:val="hover5"/>
    <w:basedOn w:val="25"/>
    <w:qFormat/>
    <w:uiPriority w:val="0"/>
    <w:rPr>
      <w:color w:val="0063BA"/>
    </w:rPr>
  </w:style>
  <w:style w:type="character" w:customStyle="1" w:styleId="57">
    <w:name w:val="margin_right202"/>
    <w:basedOn w:val="25"/>
    <w:qFormat/>
    <w:uiPriority w:val="0"/>
  </w:style>
  <w:style w:type="character" w:customStyle="1" w:styleId="58">
    <w:name w:val="批注文字 Char1"/>
    <w:basedOn w:val="25"/>
    <w:qFormat/>
    <w:uiPriority w:val="0"/>
    <w:rPr>
      <w:rFonts w:ascii="Calibri" w:hAnsi="Calibri" w:eastAsia="宋体" w:cs="Times New Roman"/>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XMJ</Company>
  <Pages>40</Pages>
  <Words>19541</Words>
  <Characters>20356</Characters>
  <Lines>150</Lines>
  <Paragraphs>42</Paragraphs>
  <TotalTime>17</TotalTime>
  <ScaleCrop>false</ScaleCrop>
  <LinksUpToDate>false</LinksUpToDate>
  <CharactersWithSpaces>21187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2024-02-24T10:13:00Z</dcterms:created>
  <dc:creator>Administrator</dc:creator>
  <cp:lastModifiedBy>恰好钟意.</cp:lastModifiedBy>
  <dcterms:modified xsi:type="dcterms:W3CDTF">2025-07-01T08:46:05Z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C7B3A3EF1E8F482A8C39C06113217D46_13</vt:lpwstr>
  </property>
  <property fmtid="{D5CDD505-2E9C-101B-9397-08002B2CF9AE}" pid="4" name="KSOTemplateDocerSaveRecord">
    <vt:lpwstr>eyJoZGlkIjoiYmIxZjA0YzkxZmY5Zjk0ZGMxMzEyNzFlMjg3Y2JlZDIiLCJ1c2VySWQiOiI0MDA3NTgxNDcifQ==</vt:lpwstr>
  </property>
</Properties>
</file>